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76BEB">
      <w:pPr>
        <w:keepNext w:val="0"/>
        <w:keepLines w:val="0"/>
        <w:pageBreakBefore w:val="0"/>
        <w:wordWrap/>
        <w:overflowPunct/>
        <w:topLinePunct w:val="0"/>
        <w:bidi w:val="0"/>
        <w:spacing w:line="560" w:lineRule="exact"/>
        <w:ind w:right="0" w:firstLine="0" w:firstLineChars="0"/>
        <w:jc w:val="center"/>
        <w:rPr>
          <w:rFonts w:hint="eastAsia" w:ascii="Times New Roman" w:hAnsi="Times New Roman" w:eastAsia="方正小标宋简体" w:cs="宋体"/>
          <w:b w:val="0"/>
          <w:bCs w:val="0"/>
          <w:spacing w:val="0"/>
          <w:sz w:val="44"/>
          <w:szCs w:val="44"/>
          <w:lang w:eastAsia="zh-CN"/>
        </w:rPr>
      </w:pPr>
    </w:p>
    <w:p w14:paraId="5638318D">
      <w:pPr>
        <w:keepNext w:val="0"/>
        <w:keepLines w:val="0"/>
        <w:pageBreakBefore w:val="0"/>
        <w:wordWrap/>
        <w:overflowPunct/>
        <w:topLinePunct w:val="0"/>
        <w:bidi w:val="0"/>
        <w:spacing w:line="560" w:lineRule="exact"/>
        <w:ind w:right="0" w:firstLine="0" w:firstLineChars="0"/>
        <w:jc w:val="center"/>
        <w:rPr>
          <w:rFonts w:hint="eastAsia" w:ascii="Times New Roman" w:hAnsi="Times New Roman" w:eastAsia="方正小标宋简体" w:cs="宋体"/>
          <w:b w:val="0"/>
          <w:bCs w:val="0"/>
          <w:spacing w:val="0"/>
          <w:sz w:val="44"/>
          <w:szCs w:val="44"/>
          <w:lang w:eastAsia="zh-CN"/>
        </w:rPr>
      </w:pPr>
      <w:r>
        <w:rPr>
          <w:rFonts w:hint="eastAsia" w:ascii="Times New Roman" w:hAnsi="Times New Roman" w:eastAsia="方正小标宋简体" w:cs="宋体"/>
          <w:b w:val="0"/>
          <w:bCs w:val="0"/>
          <w:spacing w:val="0"/>
          <w:sz w:val="44"/>
          <w:szCs w:val="44"/>
          <w:lang w:eastAsia="zh-CN"/>
        </w:rPr>
        <w:t>黑河市教育体育局关于印发《黑河市中小学生校服管理办法》</w:t>
      </w:r>
    </w:p>
    <w:p w14:paraId="46A430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宋体"/>
          <w:b w:val="0"/>
          <w:bCs w:val="0"/>
          <w:spacing w:val="0"/>
          <w:sz w:val="44"/>
          <w:szCs w:val="44"/>
          <w:lang w:eastAsia="zh-CN"/>
        </w:rPr>
      </w:pPr>
      <w:r>
        <w:rPr>
          <w:rFonts w:hint="eastAsia" w:ascii="Times New Roman" w:hAnsi="Times New Roman" w:eastAsia="方正小标宋简体" w:cs="宋体"/>
          <w:b w:val="0"/>
          <w:bCs w:val="0"/>
          <w:spacing w:val="0"/>
          <w:sz w:val="44"/>
          <w:szCs w:val="44"/>
          <w:lang w:eastAsia="zh-CN"/>
        </w:rPr>
        <w:t>的通知</w:t>
      </w:r>
    </w:p>
    <w:p w14:paraId="14EBDAF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宋体"/>
          <w:b w:val="0"/>
          <w:bCs w:val="0"/>
          <w:spacing w:val="0"/>
          <w:sz w:val="44"/>
          <w:szCs w:val="44"/>
          <w:lang w:eastAsia="zh-CN"/>
        </w:rPr>
      </w:pPr>
      <w:r>
        <w:rPr>
          <w:rFonts w:hint="eastAsia" w:ascii="Times New Roman" w:hAnsi="Times New Roman" w:eastAsia="仿宋" w:cs="仿宋"/>
          <w:b w:val="0"/>
          <w:sz w:val="32"/>
          <w:szCs w:val="32"/>
        </w:rPr>
        <w:t>黑市教</w:t>
      </w:r>
      <w:r>
        <w:rPr>
          <w:rFonts w:hint="eastAsia" w:ascii="Times New Roman" w:hAnsi="Times New Roman" w:eastAsia="仿宋" w:cs="仿宋"/>
          <w:b w:val="0"/>
          <w:sz w:val="32"/>
          <w:szCs w:val="32"/>
          <w:lang w:eastAsia="zh-CN"/>
        </w:rPr>
        <w:t>体规</w:t>
      </w:r>
      <w:r>
        <w:rPr>
          <w:rFonts w:hint="eastAsia" w:ascii="Times New Roman" w:hAnsi="Times New Roman" w:eastAsia="仿宋" w:cs="仿宋"/>
          <w:b w:val="0"/>
          <w:sz w:val="32"/>
          <w:szCs w:val="32"/>
        </w:rPr>
        <w:t>发〔20</w:t>
      </w:r>
      <w:r>
        <w:rPr>
          <w:rFonts w:hint="eastAsia" w:ascii="Times New Roman" w:hAnsi="Times New Roman" w:eastAsia="仿宋" w:cs="仿宋"/>
          <w:b w:val="0"/>
          <w:sz w:val="32"/>
          <w:szCs w:val="32"/>
          <w:lang w:val="en-US" w:eastAsia="zh-CN"/>
        </w:rPr>
        <w:t>24</w:t>
      </w:r>
      <w:r>
        <w:rPr>
          <w:rFonts w:hint="eastAsia" w:ascii="Times New Roman" w:hAnsi="Times New Roman" w:eastAsia="仿宋" w:cs="仿宋"/>
          <w:b w:val="0"/>
          <w:sz w:val="32"/>
          <w:szCs w:val="32"/>
        </w:rPr>
        <w:t>〕</w:t>
      </w:r>
      <w:r>
        <w:rPr>
          <w:rFonts w:hint="eastAsia" w:ascii="Times New Roman" w:hAnsi="Times New Roman" w:eastAsia="仿宋" w:cs="仿宋"/>
          <w:b w:val="0"/>
          <w:sz w:val="32"/>
          <w:szCs w:val="32"/>
          <w:lang w:val="en-US" w:eastAsia="zh-CN"/>
        </w:rPr>
        <w:t>1</w:t>
      </w:r>
      <w:r>
        <w:rPr>
          <w:rFonts w:hint="eastAsia" w:ascii="Times New Roman" w:hAnsi="Times New Roman" w:eastAsia="仿宋" w:cs="仿宋"/>
          <w:b w:val="0"/>
          <w:sz w:val="32"/>
          <w:szCs w:val="32"/>
        </w:rPr>
        <w:t>号</w:t>
      </w:r>
    </w:p>
    <w:p w14:paraId="7491D9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default" w:ascii="Times New Roman" w:hAnsi="Times New Roman" w:eastAsia="仿宋_GB2312" w:cs="Times New Roman"/>
          <w:sz w:val="32"/>
          <w:szCs w:val="32"/>
        </w:rPr>
      </w:pPr>
    </w:p>
    <w:p w14:paraId="685BE4FF">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各县（市、区）教育局，市职业技术教育中心学校，直属中小学校：</w:t>
      </w:r>
    </w:p>
    <w:p w14:paraId="664DA7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仿宋_GB2312" w:cs="Times New Roman"/>
          <w:snapToGrid/>
          <w:kern w:val="2"/>
          <w:sz w:val="32"/>
          <w:szCs w:val="32"/>
          <w:lang w:eastAsia="zh-CN"/>
        </w:rPr>
        <w:t>为进一步加强中小学生校服管理工作，明确职责和任务，优化机制和流程，确保校服质量安全，促进学生健康成长，结合中小学校实际，我局制定了《黑河市中小学生校服管理办法》，现印发给你们，请认真遵照执行。</w:t>
      </w:r>
    </w:p>
    <w:p w14:paraId="1043F967">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lang w:eastAsia="zh-CN"/>
        </w:rPr>
      </w:pPr>
    </w:p>
    <w:p w14:paraId="703D182F">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黑河市</w:t>
      </w:r>
      <w:r>
        <w:rPr>
          <w:rFonts w:hint="default" w:ascii="Times New Roman" w:hAnsi="Times New Roman" w:eastAsia="仿宋_GB2312" w:cs="Times New Roman"/>
          <w:sz w:val="32"/>
          <w:szCs w:val="32"/>
          <w:lang w:eastAsia="zh-CN"/>
        </w:rPr>
        <w:t>教育体育局</w:t>
      </w:r>
    </w:p>
    <w:p w14:paraId="357D7B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2024年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13日</w:t>
      </w:r>
    </w:p>
    <w:p w14:paraId="057D20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14:paraId="05DA691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方正小标宋简体" w:cs="方正小标宋简体"/>
          <w:b w:val="0"/>
          <w:bCs w:val="0"/>
          <w:spacing w:val="17"/>
          <w:sz w:val="44"/>
          <w:szCs w:val="44"/>
          <w:lang w:eastAsia="zh-CN"/>
        </w:rPr>
      </w:pPr>
    </w:p>
    <w:p w14:paraId="356A55C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方正小标宋简体" w:cs="方正小标宋简体"/>
          <w:b w:val="0"/>
          <w:bCs w:val="0"/>
          <w:spacing w:val="17"/>
          <w:sz w:val="44"/>
          <w:szCs w:val="44"/>
          <w:lang w:eastAsia="zh-CN"/>
        </w:rPr>
      </w:pPr>
    </w:p>
    <w:p w14:paraId="2A3420C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方正小标宋简体" w:cs="方正小标宋简体"/>
          <w:b w:val="0"/>
          <w:bCs w:val="0"/>
          <w:spacing w:val="17"/>
          <w:sz w:val="44"/>
          <w:szCs w:val="44"/>
          <w:lang w:eastAsia="zh-CN"/>
        </w:rPr>
      </w:pPr>
    </w:p>
    <w:p w14:paraId="06A8B97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方正小标宋简体" w:cs="方正小标宋简体"/>
          <w:b w:val="0"/>
          <w:bCs w:val="0"/>
          <w:spacing w:val="17"/>
          <w:sz w:val="44"/>
          <w:szCs w:val="44"/>
          <w:lang w:eastAsia="zh-CN"/>
        </w:rPr>
      </w:pPr>
    </w:p>
    <w:p w14:paraId="791737E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方正小标宋简体" w:cs="方正小标宋简体"/>
          <w:b w:val="0"/>
          <w:bCs w:val="0"/>
          <w:spacing w:val="17"/>
          <w:sz w:val="44"/>
          <w:szCs w:val="44"/>
          <w:lang w:eastAsia="zh-CN"/>
        </w:rPr>
      </w:pPr>
    </w:p>
    <w:p w14:paraId="08B5B8A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方正小标宋简体" w:cs="方正小标宋简体"/>
          <w:b w:val="0"/>
          <w:bCs w:val="0"/>
          <w:spacing w:val="17"/>
          <w:sz w:val="44"/>
          <w:szCs w:val="44"/>
          <w:lang w:eastAsia="zh-CN"/>
        </w:rPr>
      </w:pPr>
    </w:p>
    <w:p w14:paraId="1774EA3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方正小标宋简体" w:cs="方正小标宋简体"/>
          <w:b w:val="0"/>
          <w:bCs w:val="0"/>
          <w:spacing w:val="17"/>
          <w:sz w:val="44"/>
          <w:szCs w:val="44"/>
          <w:lang w:eastAsia="zh-CN"/>
        </w:rPr>
      </w:pPr>
    </w:p>
    <w:p w14:paraId="22A432E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方正小标宋简体" w:cs="方正小标宋简体"/>
          <w:b w:val="0"/>
          <w:bCs w:val="0"/>
          <w:spacing w:val="17"/>
          <w:sz w:val="44"/>
          <w:szCs w:val="44"/>
          <w:lang w:eastAsia="zh-CN"/>
        </w:rPr>
      </w:pPr>
    </w:p>
    <w:p w14:paraId="2999C3D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方正小标宋简体" w:cs="方正小标宋简体"/>
          <w:b w:val="0"/>
          <w:bCs w:val="0"/>
          <w:spacing w:val="17"/>
          <w:sz w:val="44"/>
          <w:szCs w:val="44"/>
          <w:lang w:eastAsia="zh-CN"/>
        </w:rPr>
      </w:pPr>
    </w:p>
    <w:p w14:paraId="33A9096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方正小标宋简体" w:cs="方正小标宋简体"/>
          <w:b w:val="0"/>
          <w:bCs w:val="0"/>
          <w:spacing w:val="17"/>
          <w:sz w:val="44"/>
          <w:szCs w:val="44"/>
          <w:lang w:eastAsia="zh-CN"/>
        </w:rPr>
      </w:pPr>
    </w:p>
    <w:p w14:paraId="75A64A5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方正小标宋简体" w:cs="方正小标宋简体"/>
          <w:b w:val="0"/>
          <w:bCs w:val="0"/>
          <w:spacing w:val="17"/>
          <w:sz w:val="44"/>
          <w:szCs w:val="44"/>
          <w:lang w:eastAsia="zh-CN"/>
        </w:rPr>
      </w:pPr>
    </w:p>
    <w:p w14:paraId="3787BE5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方正小标宋简体" w:cs="方正小标宋简体"/>
          <w:b w:val="0"/>
          <w:bCs w:val="0"/>
          <w:sz w:val="44"/>
          <w:szCs w:val="44"/>
          <w:lang w:eastAsia="zh-CN"/>
        </w:rPr>
      </w:pPr>
      <w:r>
        <w:rPr>
          <w:rFonts w:hint="eastAsia" w:ascii="Times New Roman" w:hAnsi="Times New Roman" w:eastAsia="方正小标宋简体" w:cs="方正小标宋简体"/>
          <w:b w:val="0"/>
          <w:bCs w:val="0"/>
          <w:spacing w:val="17"/>
          <w:sz w:val="44"/>
          <w:szCs w:val="44"/>
          <w:lang w:eastAsia="zh-CN"/>
        </w:rPr>
        <w:t>黑河市中小学生校服管理办法</w:t>
      </w:r>
    </w:p>
    <w:p w14:paraId="1E29C9E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ascii="Times New Roman" w:hAnsi="Times New Roman"/>
          <w:lang w:eastAsia="zh-CN"/>
        </w:rPr>
      </w:pPr>
    </w:p>
    <w:p w14:paraId="7C08F94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黑体" w:cs="黑体"/>
          <w:b w:val="0"/>
          <w:bCs w:val="0"/>
          <w:spacing w:val="-3"/>
          <w:sz w:val="32"/>
          <w:szCs w:val="32"/>
          <w:lang w:eastAsia="zh-CN"/>
        </w:rPr>
      </w:pPr>
      <w:r>
        <w:rPr>
          <w:rFonts w:hint="eastAsia" w:ascii="Times New Roman" w:hAnsi="Times New Roman" w:eastAsia="黑体" w:cs="黑体"/>
          <w:b w:val="0"/>
          <w:bCs w:val="0"/>
          <w:spacing w:val="-3"/>
          <w:sz w:val="32"/>
          <w:szCs w:val="32"/>
          <w:lang w:eastAsia="zh-CN"/>
        </w:rPr>
        <w:t>第一章  总  则</w:t>
      </w:r>
    </w:p>
    <w:p w14:paraId="318ACD8B">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jc w:val="both"/>
        <w:textAlignment w:val="baseline"/>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spacing w:val="1"/>
          <w:sz w:val="32"/>
          <w:szCs w:val="32"/>
          <w:lang w:eastAsia="zh-CN"/>
        </w:rPr>
        <w:t>第一条</w:t>
      </w:r>
      <w:r>
        <w:rPr>
          <w:rFonts w:hint="eastAsia" w:ascii="Times New Roman" w:hAnsi="Times New Roman" w:eastAsia="仿宋_GB2312" w:cs="仿宋_GB2312"/>
          <w:spacing w:val="1"/>
          <w:sz w:val="32"/>
          <w:szCs w:val="32"/>
          <w:lang w:eastAsia="zh-CN"/>
        </w:rPr>
        <w:t xml:space="preserve"> 为规范我市中小学生校服管理工作，确保校服质量</w:t>
      </w:r>
      <w:r>
        <w:rPr>
          <w:rFonts w:hint="eastAsia" w:ascii="Times New Roman" w:hAnsi="Times New Roman" w:eastAsia="仿宋_GB2312" w:cs="仿宋_GB2312"/>
          <w:sz w:val="32"/>
          <w:szCs w:val="32"/>
          <w:lang w:eastAsia="zh-CN"/>
        </w:rPr>
        <w:t>安全，</w:t>
      </w:r>
      <w:r>
        <w:rPr>
          <w:rFonts w:hint="eastAsia" w:ascii="Times New Roman" w:hAnsi="Times New Roman" w:eastAsia="仿宋_GB2312" w:cs="仿宋_GB2312"/>
          <w:spacing w:val="4"/>
          <w:sz w:val="32"/>
          <w:szCs w:val="32"/>
          <w:lang w:eastAsia="zh-CN"/>
        </w:rPr>
        <w:t>促进学生健康成长，维护学生、家长和学校正当权益，根据</w:t>
      </w:r>
      <w:r>
        <w:rPr>
          <w:rFonts w:hint="eastAsia" w:ascii="Times New Roman" w:hAnsi="Times New Roman" w:eastAsia="仿宋_GB2312" w:cs="仿宋_GB2312"/>
          <w:spacing w:val="3"/>
          <w:sz w:val="32"/>
          <w:szCs w:val="32"/>
          <w:lang w:eastAsia="zh-CN"/>
        </w:rPr>
        <w:t>《黑龙江省教育</w:t>
      </w:r>
      <w:r>
        <w:rPr>
          <w:rFonts w:hint="eastAsia" w:ascii="Times New Roman" w:hAnsi="Times New Roman" w:eastAsia="仿宋_GB2312" w:cs="仿宋_GB2312"/>
          <w:spacing w:val="13"/>
          <w:sz w:val="32"/>
          <w:szCs w:val="32"/>
          <w:lang w:eastAsia="zh-CN"/>
        </w:rPr>
        <w:t>厅关于加强中小学生校服管理工作的通知》（黑教规〔2023〕4</w:t>
      </w:r>
      <w:r>
        <w:rPr>
          <w:rFonts w:hint="eastAsia" w:ascii="Times New Roman" w:hAnsi="Times New Roman" w:eastAsia="仿宋_GB2312" w:cs="仿宋_GB2312"/>
          <w:spacing w:val="4"/>
          <w:sz w:val="32"/>
          <w:szCs w:val="32"/>
          <w:lang w:eastAsia="zh-CN"/>
        </w:rPr>
        <w:t>号）等相关要求，结合本市实际，制定本</w:t>
      </w:r>
      <w:r>
        <w:rPr>
          <w:rFonts w:hint="eastAsia" w:ascii="Times New Roman" w:hAnsi="Times New Roman" w:eastAsia="仿宋_GB2312" w:cs="仿宋_GB2312"/>
          <w:spacing w:val="3"/>
          <w:sz w:val="32"/>
          <w:szCs w:val="32"/>
          <w:lang w:eastAsia="zh-CN"/>
        </w:rPr>
        <w:t>办法。</w:t>
      </w:r>
    </w:p>
    <w:p w14:paraId="35D85358">
      <w:pPr>
        <w:pStyle w:val="4"/>
        <w:keepNext w:val="0"/>
        <w:keepLines w:val="0"/>
        <w:pageBreakBefore w:val="0"/>
        <w:widowControl/>
        <w:tabs>
          <w:tab w:val="left" w:pos="8820"/>
        </w:tabs>
        <w:kinsoku w:val="0"/>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spacing w:val="10"/>
          <w:sz w:val="32"/>
          <w:szCs w:val="32"/>
          <w:lang w:eastAsia="zh-CN"/>
        </w:rPr>
        <w:t>第二条</w:t>
      </w:r>
      <w:r>
        <w:rPr>
          <w:rFonts w:hint="eastAsia" w:ascii="Times New Roman" w:hAnsi="Times New Roman" w:eastAsia="仿宋_GB2312" w:cs="仿宋_GB2312"/>
          <w:spacing w:val="10"/>
          <w:sz w:val="32"/>
          <w:szCs w:val="32"/>
          <w:lang w:eastAsia="zh-CN"/>
        </w:rPr>
        <w:t xml:space="preserve"> 本办法适用于黑河市范围内中小学校（含中职学</w:t>
      </w:r>
      <w:r>
        <w:rPr>
          <w:rFonts w:hint="eastAsia" w:ascii="Times New Roman" w:hAnsi="Times New Roman" w:eastAsia="仿宋_GB2312" w:cs="仿宋_GB2312"/>
          <w:spacing w:val="9"/>
          <w:sz w:val="32"/>
          <w:szCs w:val="32"/>
          <w:lang w:eastAsia="zh-CN"/>
        </w:rPr>
        <w:t>校）</w:t>
      </w:r>
      <w:r>
        <w:rPr>
          <w:rFonts w:hint="eastAsia" w:ascii="Times New Roman" w:hAnsi="Times New Roman" w:eastAsia="仿宋_GB2312" w:cs="仿宋_GB2312"/>
          <w:spacing w:val="4"/>
          <w:sz w:val="32"/>
          <w:szCs w:val="32"/>
          <w:lang w:eastAsia="zh-CN"/>
        </w:rPr>
        <w:t>学生校服管理工作，县级教育行政部门和直属学校应按</w:t>
      </w:r>
      <w:r>
        <w:rPr>
          <w:rFonts w:hint="eastAsia" w:ascii="Times New Roman" w:hAnsi="Times New Roman" w:eastAsia="仿宋_GB2312" w:cs="仿宋_GB2312"/>
          <w:spacing w:val="3"/>
          <w:sz w:val="32"/>
          <w:szCs w:val="32"/>
          <w:lang w:eastAsia="zh-CN"/>
        </w:rPr>
        <w:t>照本办</w:t>
      </w:r>
      <w:r>
        <w:rPr>
          <w:rFonts w:hint="eastAsia" w:ascii="Times New Roman" w:hAnsi="Times New Roman" w:eastAsia="仿宋_GB2312" w:cs="仿宋_GB2312"/>
          <w:spacing w:val="-5"/>
          <w:sz w:val="32"/>
          <w:szCs w:val="32"/>
          <w:lang w:eastAsia="zh-CN"/>
        </w:rPr>
        <w:t>法制定中小学生校服管理工作实施细则、采购流程、合同范本招标文件等，建立并健全公开公示等制度，</w:t>
      </w:r>
      <w:r>
        <w:rPr>
          <w:rFonts w:hint="eastAsia" w:ascii="Times New Roman" w:hAnsi="Times New Roman" w:eastAsia="仿宋_GB2312" w:cs="仿宋_GB2312"/>
          <w:spacing w:val="3"/>
          <w:sz w:val="32"/>
          <w:szCs w:val="32"/>
          <w:lang w:eastAsia="zh-CN"/>
        </w:rPr>
        <w:t>明确校服工作管理和选用采购</w:t>
      </w:r>
      <w:r>
        <w:rPr>
          <w:rFonts w:hint="eastAsia" w:ascii="Times New Roman" w:hAnsi="Times New Roman" w:eastAsia="仿宋_GB2312" w:cs="仿宋_GB2312"/>
          <w:spacing w:val="5"/>
          <w:sz w:val="32"/>
          <w:szCs w:val="32"/>
          <w:lang w:eastAsia="zh-CN"/>
        </w:rPr>
        <w:t>的责任主体及工作职责，明确校服执行标准、采购</w:t>
      </w:r>
      <w:r>
        <w:rPr>
          <w:rFonts w:hint="eastAsia" w:ascii="Times New Roman" w:hAnsi="Times New Roman" w:eastAsia="仿宋_GB2312" w:cs="仿宋_GB2312"/>
          <w:spacing w:val="4"/>
          <w:sz w:val="32"/>
          <w:szCs w:val="32"/>
          <w:lang w:eastAsia="zh-CN"/>
        </w:rPr>
        <w:t>时段及套数、</w:t>
      </w:r>
      <w:r>
        <w:rPr>
          <w:rFonts w:hint="eastAsia" w:ascii="Times New Roman" w:hAnsi="Times New Roman" w:eastAsia="仿宋_GB2312" w:cs="仿宋_GB2312"/>
          <w:spacing w:val="-3"/>
          <w:sz w:val="32"/>
          <w:szCs w:val="32"/>
          <w:lang w:eastAsia="zh-CN"/>
        </w:rPr>
        <w:t>定价机制、收费要求等内容，</w:t>
      </w:r>
      <w:r>
        <w:rPr>
          <w:rFonts w:hint="eastAsia" w:ascii="Times New Roman" w:hAnsi="Times New Roman" w:eastAsia="仿宋_GB2312" w:cs="仿宋_GB2312"/>
          <w:spacing w:val="-5"/>
          <w:sz w:val="32"/>
          <w:szCs w:val="32"/>
          <w:lang w:eastAsia="zh-CN"/>
        </w:rPr>
        <w:t>加强统筹管理和日常监管。</w:t>
      </w:r>
      <w:r>
        <w:rPr>
          <w:rFonts w:hint="eastAsia" w:ascii="Times New Roman" w:hAnsi="Times New Roman" w:eastAsia="仿宋_GB2312" w:cs="仿宋_GB2312"/>
          <w:spacing w:val="14"/>
          <w:sz w:val="32"/>
          <w:szCs w:val="32"/>
          <w:lang w:eastAsia="zh-CN"/>
        </w:rPr>
        <w:t>有条件的县（市、区）可采用信息化手段加强校</w:t>
      </w:r>
      <w:r>
        <w:rPr>
          <w:rFonts w:hint="eastAsia" w:ascii="Times New Roman" w:hAnsi="Times New Roman" w:eastAsia="仿宋_GB2312" w:cs="仿宋_GB2312"/>
          <w:spacing w:val="-12"/>
          <w:sz w:val="32"/>
          <w:szCs w:val="32"/>
          <w:lang w:eastAsia="zh-CN"/>
        </w:rPr>
        <w:t>服管理。</w:t>
      </w:r>
    </w:p>
    <w:p w14:paraId="008737F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黑体" w:cs="黑体"/>
          <w:b w:val="0"/>
          <w:bCs w:val="0"/>
          <w:spacing w:val="-3"/>
          <w:sz w:val="32"/>
          <w:szCs w:val="32"/>
          <w:lang w:eastAsia="zh-CN"/>
        </w:rPr>
      </w:pPr>
      <w:r>
        <w:rPr>
          <w:rFonts w:hint="eastAsia" w:ascii="Times New Roman" w:hAnsi="Times New Roman" w:eastAsia="黑体" w:cs="黑体"/>
          <w:b w:val="0"/>
          <w:bCs w:val="0"/>
          <w:spacing w:val="-3"/>
          <w:sz w:val="32"/>
          <w:szCs w:val="32"/>
          <w:lang w:eastAsia="zh-CN"/>
        </w:rPr>
        <w:t>第二章  校服管理与选用</w:t>
      </w:r>
    </w:p>
    <w:p w14:paraId="1267889E">
      <w:pPr>
        <w:pStyle w:val="4"/>
        <w:keepNext w:val="0"/>
        <w:keepLines w:val="0"/>
        <w:pageBreakBefore w:val="0"/>
        <w:wordWrap/>
        <w:overflowPunct/>
        <w:topLinePunct w:val="0"/>
        <w:bidi w:val="0"/>
        <w:spacing w:line="560" w:lineRule="exact"/>
        <w:ind w:left="0" w:right="0" w:firstLine="675"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spacing w:val="8"/>
          <w:sz w:val="32"/>
          <w:szCs w:val="32"/>
          <w:lang w:eastAsia="zh-CN"/>
        </w:rPr>
        <w:t xml:space="preserve">第三条 </w:t>
      </w:r>
      <w:r>
        <w:rPr>
          <w:rFonts w:hint="eastAsia" w:ascii="Times New Roman" w:hAnsi="Times New Roman" w:eastAsia="仿宋_GB2312" w:cs="仿宋_GB2312"/>
          <w:spacing w:val="8"/>
          <w:sz w:val="32"/>
          <w:szCs w:val="32"/>
          <w:lang w:eastAsia="zh-CN"/>
        </w:rPr>
        <w:t>县级教育行政部门负责校服工作的统筹管理，落实校服具体管理机构和人员，明确职责要求，加强政策宣传和教育培训，制定校服管理办法和穿着规范（要求），加快形成有序管理服务体系。</w:t>
      </w:r>
      <w:r>
        <w:rPr>
          <w:rFonts w:hint="eastAsia" w:ascii="Times New Roman" w:hAnsi="Times New Roman" w:eastAsia="仿宋_GB2312" w:cs="仿宋_GB2312"/>
          <w:spacing w:val="3"/>
          <w:sz w:val="32"/>
          <w:szCs w:val="32"/>
          <w:lang w:eastAsia="zh-CN"/>
        </w:rPr>
        <w:t>建立“明标识”制度、选用采购工作台账管理制度、合同备案及信息通报制度、校服企业</w:t>
      </w:r>
      <w:r>
        <w:rPr>
          <w:rFonts w:hint="eastAsia" w:ascii="Times New Roman" w:hAnsi="Times New Roman" w:eastAsia="仿宋_GB2312" w:cs="仿宋_GB2312"/>
          <w:spacing w:val="5"/>
          <w:sz w:val="32"/>
          <w:szCs w:val="32"/>
          <w:lang w:eastAsia="zh-CN"/>
        </w:rPr>
        <w:t>“黑名单”制度；协调相关部门强化监管，全面监督招标</w:t>
      </w:r>
      <w:r>
        <w:rPr>
          <w:rFonts w:hint="eastAsia" w:ascii="Times New Roman" w:hAnsi="Times New Roman" w:eastAsia="仿宋_GB2312" w:cs="仿宋_GB2312"/>
          <w:spacing w:val="3"/>
          <w:sz w:val="32"/>
          <w:szCs w:val="32"/>
          <w:lang w:eastAsia="zh-CN"/>
        </w:rPr>
        <w:t>企业信誉、售后服务和校服质量，并将（见附件5）校服采购情况报市教育体育局</w:t>
      </w:r>
      <w:r>
        <w:rPr>
          <w:rFonts w:hint="eastAsia" w:ascii="Times New Roman" w:hAnsi="Times New Roman" w:eastAsia="仿宋_GB2312" w:cs="仿宋_GB2312"/>
          <w:spacing w:val="14"/>
          <w:sz w:val="32"/>
          <w:szCs w:val="32"/>
          <w:lang w:eastAsia="zh-CN"/>
        </w:rPr>
        <w:t>发展规划和财务审计科备案。</w:t>
      </w:r>
    </w:p>
    <w:p w14:paraId="3050088D">
      <w:pPr>
        <w:pStyle w:val="4"/>
        <w:keepNext w:val="0"/>
        <w:keepLines w:val="0"/>
        <w:pageBreakBefore w:val="0"/>
        <w:tabs>
          <w:tab w:val="left" w:pos="8620"/>
        </w:tabs>
        <w:wordWrap/>
        <w:overflowPunct/>
        <w:topLinePunct w:val="0"/>
        <w:bidi w:val="0"/>
        <w:spacing w:line="560" w:lineRule="exact"/>
        <w:ind w:left="0" w:right="0" w:firstLine="654"/>
        <w:jc w:val="both"/>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b/>
          <w:bCs/>
          <w:spacing w:val="9"/>
          <w:sz w:val="32"/>
          <w:szCs w:val="32"/>
          <w:lang w:eastAsia="zh-CN"/>
        </w:rPr>
        <w:t>第四条</w:t>
      </w:r>
      <w:r>
        <w:rPr>
          <w:rFonts w:hint="eastAsia" w:ascii="Times New Roman" w:hAnsi="Times New Roman" w:eastAsia="仿宋_GB2312" w:cs="仿宋_GB2312"/>
          <w:spacing w:val="9"/>
          <w:sz w:val="32"/>
          <w:szCs w:val="32"/>
          <w:lang w:eastAsia="zh-CN"/>
        </w:rPr>
        <w:t xml:space="preserve"> 校服选用采购应纳入“三重一大”事项，由学校</w:t>
      </w:r>
      <w:r>
        <w:rPr>
          <w:rFonts w:hint="eastAsia" w:ascii="Times New Roman" w:hAnsi="Times New Roman" w:eastAsia="仿宋_GB2312" w:cs="仿宋_GB2312"/>
          <w:spacing w:val="8"/>
          <w:sz w:val="32"/>
          <w:szCs w:val="32"/>
          <w:lang w:eastAsia="zh-CN"/>
        </w:rPr>
        <w:t>领导</w:t>
      </w:r>
      <w:r>
        <w:rPr>
          <w:rFonts w:hint="eastAsia" w:ascii="Times New Roman" w:hAnsi="Times New Roman" w:eastAsia="仿宋_GB2312" w:cs="仿宋_GB2312"/>
          <w:spacing w:val="2"/>
          <w:sz w:val="32"/>
          <w:szCs w:val="32"/>
          <w:lang w:eastAsia="zh-CN"/>
        </w:rPr>
        <w:t>班子集体决策。在与家长委员会充分沟通的基础上，合理确定选用需求，包括采购年级、套数、件数、价格区间等，制定校服选</w:t>
      </w:r>
      <w:r>
        <w:rPr>
          <w:rFonts w:hint="eastAsia" w:ascii="Times New Roman" w:hAnsi="Times New Roman" w:eastAsia="仿宋_GB2312" w:cs="仿宋_GB2312"/>
          <w:spacing w:val="4"/>
          <w:sz w:val="32"/>
          <w:szCs w:val="32"/>
          <w:lang w:eastAsia="zh-CN"/>
        </w:rPr>
        <w:t>用工作方案。校服选用工作方案及会议纪要向县级教育行政部门</w:t>
      </w:r>
      <w:r>
        <w:rPr>
          <w:rFonts w:hint="eastAsia" w:ascii="Times New Roman" w:hAnsi="Times New Roman" w:eastAsia="仿宋_GB2312" w:cs="仿宋_GB2312"/>
          <w:spacing w:val="12"/>
          <w:sz w:val="32"/>
          <w:szCs w:val="32"/>
          <w:lang w:eastAsia="zh-CN"/>
        </w:rPr>
        <w:t>审核、报备（见附件3），并向涉及的相应年级所有家长征求意</w:t>
      </w:r>
      <w:r>
        <w:rPr>
          <w:rFonts w:hint="eastAsia" w:ascii="Times New Roman" w:hAnsi="Times New Roman" w:eastAsia="仿宋_GB2312" w:cs="仿宋_GB2312"/>
          <w:spacing w:val="2"/>
          <w:sz w:val="32"/>
          <w:szCs w:val="32"/>
          <w:lang w:eastAsia="zh-CN"/>
        </w:rPr>
        <w:t>见，坚持自愿原则，征得三分之二以上家长同意后方可进入选用采购环节，所有家长表决意见及结果要向县级教育行政部</w:t>
      </w:r>
      <w:r>
        <w:rPr>
          <w:rFonts w:hint="eastAsia" w:ascii="Times New Roman" w:hAnsi="Times New Roman" w:eastAsia="仿宋_GB2312" w:cs="仿宋_GB2312"/>
          <w:spacing w:val="1"/>
          <w:sz w:val="32"/>
          <w:szCs w:val="32"/>
          <w:lang w:eastAsia="zh-CN"/>
        </w:rPr>
        <w:t>门报备，</w:t>
      </w:r>
      <w:r>
        <w:rPr>
          <w:rFonts w:hint="eastAsia" w:ascii="Times New Roman" w:hAnsi="Times New Roman" w:eastAsia="仿宋_GB2312" w:cs="仿宋_GB2312"/>
          <w:spacing w:val="5"/>
          <w:sz w:val="32"/>
          <w:szCs w:val="32"/>
          <w:lang w:eastAsia="zh-CN"/>
        </w:rPr>
        <w:t>并向家长公开。规模较小的学校可在当地教育行政</w:t>
      </w:r>
      <w:r>
        <w:rPr>
          <w:rFonts w:hint="eastAsia" w:ascii="Times New Roman" w:hAnsi="Times New Roman" w:eastAsia="仿宋_GB2312" w:cs="仿宋_GB2312"/>
          <w:spacing w:val="4"/>
          <w:sz w:val="32"/>
          <w:szCs w:val="32"/>
          <w:lang w:eastAsia="zh-CN"/>
        </w:rPr>
        <w:t>部门指导下，联合发布招标信息并实施招标活动；也可采取“多</w:t>
      </w:r>
      <w:r>
        <w:rPr>
          <w:rFonts w:hint="eastAsia" w:ascii="Times New Roman" w:hAnsi="Times New Roman" w:eastAsia="仿宋_GB2312" w:cs="仿宋_GB2312"/>
          <w:spacing w:val="3"/>
          <w:sz w:val="32"/>
          <w:szCs w:val="32"/>
          <w:lang w:eastAsia="zh-CN"/>
        </w:rPr>
        <w:t>校联合、一</w:t>
      </w:r>
      <w:r>
        <w:rPr>
          <w:rFonts w:hint="eastAsia" w:ascii="Times New Roman" w:hAnsi="Times New Roman" w:eastAsia="仿宋_GB2312" w:cs="仿宋_GB2312"/>
          <w:spacing w:val="1"/>
          <w:sz w:val="32"/>
          <w:szCs w:val="32"/>
          <w:lang w:eastAsia="zh-CN"/>
        </w:rPr>
        <w:t>校为主”的方式采购校服。</w:t>
      </w:r>
    </w:p>
    <w:p w14:paraId="0ECE6491">
      <w:pPr>
        <w:pStyle w:val="4"/>
        <w:keepNext w:val="0"/>
        <w:keepLines w:val="0"/>
        <w:pageBreakBefore w:val="0"/>
        <w:tabs>
          <w:tab w:val="left" w:pos="8820"/>
        </w:tabs>
        <w:wordWrap/>
        <w:overflowPunct/>
        <w:topLinePunct w:val="0"/>
        <w:bidi w:val="0"/>
        <w:spacing w:line="560" w:lineRule="exact"/>
        <w:ind w:left="0" w:right="0" w:firstLine="654"/>
        <w:jc w:val="both"/>
        <w:rPr>
          <w:rFonts w:hint="eastAsia" w:ascii="Times New Roman" w:hAnsi="Times New Roman" w:eastAsia="仿宋_GB2312" w:cs="仿宋_GB2312"/>
          <w:spacing w:val="4"/>
          <w:sz w:val="32"/>
          <w:szCs w:val="32"/>
          <w:lang w:eastAsia="zh-CN"/>
        </w:rPr>
      </w:pPr>
      <w:r>
        <w:rPr>
          <w:rFonts w:hint="eastAsia" w:ascii="Times New Roman" w:hAnsi="Times New Roman" w:eastAsia="仿宋_GB2312" w:cs="仿宋_GB2312"/>
          <w:b/>
          <w:bCs/>
          <w:spacing w:val="9"/>
          <w:sz w:val="32"/>
          <w:szCs w:val="32"/>
          <w:lang w:eastAsia="zh-CN"/>
        </w:rPr>
        <w:t xml:space="preserve">第五条 </w:t>
      </w:r>
      <w:r>
        <w:rPr>
          <w:rFonts w:hint="eastAsia" w:ascii="Times New Roman" w:hAnsi="Times New Roman" w:eastAsia="仿宋_GB2312" w:cs="仿宋_GB2312"/>
          <w:spacing w:val="10"/>
          <w:sz w:val="32"/>
          <w:szCs w:val="32"/>
          <w:lang w:eastAsia="zh-CN"/>
        </w:rPr>
        <w:t>坚持“校服适用、实用、够用”的</w:t>
      </w:r>
      <w:r>
        <w:rPr>
          <w:rFonts w:hint="eastAsia" w:ascii="Times New Roman" w:hAnsi="Times New Roman" w:eastAsia="仿宋_GB2312" w:cs="仿宋_GB2312"/>
          <w:spacing w:val="9"/>
          <w:sz w:val="32"/>
          <w:szCs w:val="32"/>
          <w:lang w:eastAsia="zh-CN"/>
        </w:rPr>
        <w:t>原则，充分考虑</w:t>
      </w:r>
      <w:r>
        <w:rPr>
          <w:rFonts w:hint="eastAsia" w:ascii="Times New Roman" w:hAnsi="Times New Roman" w:eastAsia="仿宋_GB2312" w:cs="仿宋_GB2312"/>
          <w:spacing w:val="3"/>
          <w:sz w:val="32"/>
          <w:szCs w:val="32"/>
          <w:lang w:eastAsia="zh-CN"/>
        </w:rPr>
        <w:t>当地经济社会发展水平、居民收入水平和家长经济承受能力，由学生自愿选择购买校服套数和更新校服的时间。原则上每套校服</w:t>
      </w:r>
      <w:r>
        <w:rPr>
          <w:rFonts w:hint="eastAsia" w:ascii="Times New Roman" w:hAnsi="Times New Roman" w:eastAsia="仿宋_GB2312" w:cs="仿宋_GB2312"/>
          <w:spacing w:val="4"/>
          <w:sz w:val="32"/>
          <w:szCs w:val="32"/>
          <w:lang w:eastAsia="zh-CN"/>
        </w:rPr>
        <w:t>应使用两年以上，学生购买的旧款校服可穿至毕业。</w:t>
      </w:r>
      <w:r>
        <w:rPr>
          <w:rFonts w:hint="eastAsia" w:ascii="Times New Roman" w:hAnsi="Times New Roman" w:eastAsia="仿宋_GB2312" w:cs="仿宋_GB2312"/>
          <w:spacing w:val="3"/>
          <w:sz w:val="32"/>
          <w:szCs w:val="32"/>
          <w:lang w:eastAsia="zh-CN"/>
        </w:rPr>
        <w:t>学校选择的校服款式（包括面料、材质、颜色、标识</w:t>
      </w:r>
      <w:r>
        <w:rPr>
          <w:rFonts w:hint="eastAsia" w:ascii="Times New Roman" w:hAnsi="Times New Roman" w:eastAsia="仿宋_GB2312" w:cs="仿宋_GB2312"/>
          <w:spacing w:val="9"/>
          <w:sz w:val="32"/>
          <w:szCs w:val="32"/>
          <w:lang w:eastAsia="zh-CN"/>
        </w:rPr>
        <w:t>等）要遵循学生成长规律，充分考虑学生体育运动与课间活动需要</w:t>
      </w:r>
      <w:r>
        <w:rPr>
          <w:rFonts w:hint="eastAsia" w:ascii="Times New Roman" w:hAnsi="Times New Roman" w:eastAsia="仿宋_GB2312" w:cs="仿宋_GB2312"/>
          <w:spacing w:val="4"/>
          <w:sz w:val="32"/>
          <w:szCs w:val="32"/>
          <w:lang w:eastAsia="zh-CN"/>
        </w:rPr>
        <w:t>，突出育人功能，贴近地域文化特点，符合时代精神特征</w:t>
      </w:r>
      <w:r>
        <w:rPr>
          <w:rFonts w:hint="eastAsia" w:ascii="Times New Roman" w:hAnsi="Times New Roman" w:eastAsia="仿宋_GB2312" w:cs="仿宋_GB2312"/>
          <w:spacing w:val="3"/>
          <w:sz w:val="32"/>
          <w:szCs w:val="32"/>
          <w:lang w:eastAsia="zh-CN"/>
        </w:rPr>
        <w:t>，切合</w:t>
      </w:r>
      <w:r>
        <w:rPr>
          <w:rFonts w:hint="eastAsia" w:ascii="Times New Roman" w:hAnsi="Times New Roman" w:eastAsia="仿宋_GB2312" w:cs="仿宋_GB2312"/>
          <w:spacing w:val="15"/>
          <w:sz w:val="32"/>
          <w:szCs w:val="32"/>
          <w:lang w:eastAsia="zh-CN"/>
        </w:rPr>
        <w:t>传承民族文化的需求。校服衣领和裤腰内应缝制可供填写学</w:t>
      </w:r>
      <w:r>
        <w:rPr>
          <w:rFonts w:hint="eastAsia" w:ascii="Times New Roman" w:hAnsi="Times New Roman" w:eastAsia="仿宋_GB2312" w:cs="仿宋_GB2312"/>
          <w:spacing w:val="3"/>
          <w:sz w:val="32"/>
          <w:szCs w:val="32"/>
          <w:lang w:eastAsia="zh-CN"/>
        </w:rPr>
        <w:t>校、班级、姓名等信息的标签。校服款式一经确定，依据管理权</w:t>
      </w:r>
      <w:r>
        <w:rPr>
          <w:rFonts w:hint="eastAsia" w:ascii="Times New Roman" w:hAnsi="Times New Roman" w:eastAsia="仿宋_GB2312" w:cs="仿宋_GB2312"/>
          <w:spacing w:val="2"/>
          <w:sz w:val="32"/>
          <w:szCs w:val="32"/>
          <w:lang w:eastAsia="zh-CN"/>
        </w:rPr>
        <w:t>限，须上报县级教育行政部门备案（见附件</w:t>
      </w:r>
      <w:r>
        <w:rPr>
          <w:rFonts w:hint="eastAsia" w:ascii="Times New Roman" w:hAnsi="Times New Roman" w:eastAsia="仿宋_GB2312" w:cs="仿宋_GB2312"/>
          <w:spacing w:val="2"/>
          <w:sz w:val="32"/>
          <w:szCs w:val="32"/>
          <w:lang w:val="en-US" w:eastAsia="zh-CN"/>
        </w:rPr>
        <w:t>2</w:t>
      </w:r>
      <w:r>
        <w:rPr>
          <w:rFonts w:hint="eastAsia" w:ascii="Times New Roman" w:hAnsi="Times New Roman" w:eastAsia="仿宋_GB2312" w:cs="仿宋_GB2312"/>
          <w:spacing w:val="2"/>
          <w:sz w:val="32"/>
          <w:szCs w:val="32"/>
          <w:lang w:eastAsia="zh-CN"/>
        </w:rPr>
        <w:t>），并保持相对稳定，不</w:t>
      </w:r>
      <w:r>
        <w:rPr>
          <w:rFonts w:hint="eastAsia" w:ascii="Times New Roman" w:hAnsi="Times New Roman" w:eastAsia="仿宋_GB2312" w:cs="仿宋_GB2312"/>
          <w:spacing w:val="3"/>
          <w:sz w:val="32"/>
          <w:szCs w:val="32"/>
          <w:lang w:eastAsia="zh-CN"/>
        </w:rPr>
        <w:t>得随意更改。确需更改校服款式，应按照校服选用管理办法重新</w:t>
      </w:r>
      <w:r>
        <w:rPr>
          <w:rFonts w:hint="eastAsia" w:ascii="Times New Roman" w:hAnsi="Times New Roman" w:eastAsia="仿宋_GB2312" w:cs="仿宋_GB2312"/>
          <w:spacing w:val="4"/>
          <w:sz w:val="32"/>
          <w:szCs w:val="32"/>
          <w:lang w:eastAsia="zh-CN"/>
        </w:rPr>
        <w:t>选定，并上报县级教育行政部门批准。</w:t>
      </w:r>
    </w:p>
    <w:p w14:paraId="5F0F1082">
      <w:pPr>
        <w:pStyle w:val="4"/>
        <w:keepNext w:val="0"/>
        <w:keepLines w:val="0"/>
        <w:pageBreakBefore w:val="0"/>
        <w:tabs>
          <w:tab w:val="left" w:pos="8820"/>
        </w:tabs>
        <w:wordWrap/>
        <w:overflowPunct/>
        <w:topLinePunct w:val="0"/>
        <w:bidi w:val="0"/>
        <w:spacing w:line="560" w:lineRule="exact"/>
        <w:ind w:left="0" w:right="0" w:firstLine="654"/>
        <w:jc w:val="both"/>
        <w:rPr>
          <w:rFonts w:hint="eastAsia" w:ascii="Times New Roman" w:hAnsi="Times New Roman" w:eastAsia="仿宋_GB2312" w:cs="仿宋_GB2312"/>
          <w:spacing w:val="4"/>
          <w:sz w:val="32"/>
          <w:szCs w:val="32"/>
          <w:lang w:eastAsia="zh-CN"/>
        </w:rPr>
      </w:pPr>
    </w:p>
    <w:p w14:paraId="71A0C8A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黑体" w:cs="黑体"/>
          <w:b w:val="0"/>
          <w:bCs w:val="0"/>
          <w:spacing w:val="-3"/>
          <w:sz w:val="32"/>
          <w:szCs w:val="32"/>
          <w:lang w:eastAsia="zh-CN"/>
        </w:rPr>
      </w:pPr>
      <w:r>
        <w:rPr>
          <w:rFonts w:hint="eastAsia" w:ascii="Times New Roman" w:hAnsi="Times New Roman" w:eastAsia="黑体" w:cs="黑体"/>
          <w:b w:val="0"/>
          <w:bCs w:val="0"/>
          <w:spacing w:val="-3"/>
          <w:sz w:val="32"/>
          <w:szCs w:val="32"/>
          <w:lang w:eastAsia="zh-CN"/>
        </w:rPr>
        <w:t>第三章  校服采购与质量标准</w:t>
      </w:r>
    </w:p>
    <w:p w14:paraId="70C8353A">
      <w:pPr>
        <w:pStyle w:val="4"/>
        <w:keepNext w:val="0"/>
        <w:keepLines w:val="0"/>
        <w:pageBreakBefore w:val="0"/>
        <w:wordWrap/>
        <w:overflowPunct/>
        <w:topLinePunct w:val="0"/>
        <w:bidi w:val="0"/>
        <w:spacing w:line="560" w:lineRule="exact"/>
        <w:ind w:left="0" w:right="0" w:firstLine="614"/>
        <w:jc w:val="both"/>
        <w:rPr>
          <w:rFonts w:hint="eastAsia" w:ascii="Times New Roman" w:hAnsi="Times New Roman" w:eastAsia="仿宋_GB2312" w:cs="仿宋_GB2312"/>
          <w:spacing w:val="4"/>
          <w:sz w:val="32"/>
          <w:szCs w:val="32"/>
          <w:lang w:eastAsia="zh-CN"/>
        </w:rPr>
      </w:pPr>
      <w:r>
        <w:rPr>
          <w:rFonts w:hint="eastAsia" w:ascii="Times New Roman" w:hAnsi="Times New Roman" w:eastAsia="仿宋_GB2312" w:cs="仿宋_GB2312"/>
          <w:b/>
          <w:bCs/>
          <w:spacing w:val="10"/>
          <w:sz w:val="32"/>
          <w:szCs w:val="32"/>
          <w:lang w:eastAsia="zh-CN"/>
        </w:rPr>
        <w:t>第六条</w:t>
      </w:r>
      <w:r>
        <w:rPr>
          <w:rFonts w:hint="eastAsia" w:ascii="Times New Roman" w:hAnsi="Times New Roman" w:eastAsia="仿宋_GB2312" w:cs="仿宋_GB2312"/>
          <w:spacing w:val="10"/>
          <w:sz w:val="32"/>
          <w:szCs w:val="32"/>
          <w:lang w:eastAsia="zh-CN"/>
        </w:rPr>
        <w:t xml:space="preserve"> </w:t>
      </w:r>
      <w:r>
        <w:rPr>
          <w:rFonts w:hint="eastAsia" w:ascii="Times New Roman" w:hAnsi="Times New Roman" w:eastAsia="仿宋_GB2312" w:cs="仿宋_GB2312"/>
          <w:spacing w:val="9"/>
          <w:sz w:val="32"/>
          <w:szCs w:val="32"/>
          <w:lang w:eastAsia="zh-CN"/>
        </w:rPr>
        <w:t>组建选用组织。选用校服的学校，要充分尊重学生、家长的知情权、参与权、选择权和监督权。学校要成立由学校管理人员、家长委员会代表，教师代表、学生</w:t>
      </w:r>
      <w:r>
        <w:rPr>
          <w:rFonts w:hint="eastAsia" w:ascii="Times New Roman" w:hAnsi="Times New Roman" w:eastAsia="仿宋_GB2312" w:cs="仿宋_GB2312"/>
          <w:spacing w:val="3"/>
          <w:sz w:val="32"/>
          <w:szCs w:val="32"/>
          <w:lang w:eastAsia="zh-CN"/>
        </w:rPr>
        <w:t>代表、家长代表、社会代表等多方</w:t>
      </w:r>
      <w:r>
        <w:rPr>
          <w:rFonts w:hint="eastAsia" w:ascii="Times New Roman" w:hAnsi="Times New Roman" w:eastAsia="仿宋_GB2312" w:cs="仿宋_GB2312"/>
          <w:spacing w:val="4"/>
          <w:sz w:val="32"/>
          <w:szCs w:val="32"/>
          <w:lang w:eastAsia="zh-CN"/>
        </w:rPr>
        <w:t>参与的校服选用组织，负责校服选用、采购、监督等工作，其中</w:t>
      </w:r>
      <w:r>
        <w:rPr>
          <w:rFonts w:hint="eastAsia" w:ascii="Times New Roman" w:hAnsi="Times New Roman" w:eastAsia="仿宋_GB2312" w:cs="仿宋_GB2312"/>
          <w:spacing w:val="14"/>
          <w:sz w:val="32"/>
          <w:szCs w:val="32"/>
          <w:lang w:eastAsia="zh-CN"/>
        </w:rPr>
        <w:t>学生和家长代表占比不得低于80%，原则上用</w:t>
      </w:r>
      <w:r>
        <w:rPr>
          <w:rFonts w:hint="eastAsia" w:ascii="Times New Roman" w:hAnsi="Times New Roman" w:eastAsia="仿宋_GB2312" w:cs="仿宋_GB2312"/>
          <w:spacing w:val="13"/>
          <w:sz w:val="32"/>
          <w:szCs w:val="32"/>
          <w:lang w:eastAsia="zh-CN"/>
        </w:rPr>
        <w:t>平均数方式确定每</w:t>
      </w:r>
      <w:r>
        <w:rPr>
          <w:rFonts w:hint="eastAsia" w:ascii="Times New Roman" w:hAnsi="Times New Roman" w:eastAsia="仿宋_GB2312" w:cs="仿宋_GB2312"/>
          <w:spacing w:val="3"/>
          <w:sz w:val="32"/>
          <w:szCs w:val="32"/>
          <w:lang w:eastAsia="zh-CN"/>
        </w:rPr>
        <w:t>个班级家长代表数量。学校管理人员代表可作为召集人，负责选用采购组织管理工作。选用组织自主决策，民主协商，以少数服从多数原则进行决策，确定校服采购模式、展示环节、评定标准等，形成更加详细的选用采购工作方案。选用组织会议须形成会</w:t>
      </w:r>
      <w:r>
        <w:rPr>
          <w:rFonts w:hint="eastAsia" w:ascii="Times New Roman" w:hAnsi="Times New Roman" w:eastAsia="仿宋_GB2312" w:cs="仿宋_GB2312"/>
          <w:spacing w:val="1"/>
          <w:sz w:val="32"/>
          <w:szCs w:val="32"/>
          <w:lang w:eastAsia="zh-CN"/>
        </w:rPr>
        <w:t>议纪要，并向家长公开。</w:t>
      </w:r>
    </w:p>
    <w:p w14:paraId="01856C7F">
      <w:pPr>
        <w:pStyle w:val="4"/>
        <w:keepNext w:val="0"/>
        <w:keepLines w:val="0"/>
        <w:pageBreakBefore w:val="0"/>
        <w:wordWrap/>
        <w:overflowPunct/>
        <w:topLinePunct w:val="0"/>
        <w:bidi w:val="0"/>
        <w:spacing w:line="560" w:lineRule="exact"/>
        <w:ind w:left="0" w:right="0" w:firstLine="614"/>
        <w:jc w:val="both"/>
        <w:rPr>
          <w:rFonts w:hint="eastAsia" w:ascii="Times New Roman" w:hAnsi="Times New Roman" w:eastAsia="仿宋_GB2312" w:cs="仿宋_GB2312"/>
          <w:spacing w:val="3"/>
          <w:sz w:val="32"/>
          <w:szCs w:val="32"/>
          <w:lang w:eastAsia="zh-CN"/>
        </w:rPr>
      </w:pPr>
      <w:r>
        <w:rPr>
          <w:rFonts w:hint="eastAsia" w:ascii="Times New Roman" w:hAnsi="Times New Roman" w:eastAsia="仿宋_GB2312" w:cs="仿宋_GB2312"/>
          <w:b/>
          <w:bCs/>
          <w:spacing w:val="9"/>
          <w:sz w:val="32"/>
          <w:szCs w:val="32"/>
          <w:lang w:eastAsia="zh-CN"/>
        </w:rPr>
        <w:t>第七条</w:t>
      </w:r>
      <w:r>
        <w:rPr>
          <w:rFonts w:hint="eastAsia" w:ascii="Times New Roman" w:hAnsi="Times New Roman" w:eastAsia="仿宋_GB2312" w:cs="仿宋_GB2312"/>
          <w:spacing w:val="9"/>
          <w:sz w:val="32"/>
          <w:szCs w:val="32"/>
          <w:lang w:eastAsia="zh-CN"/>
        </w:rPr>
        <w:t xml:space="preserve"> 发布采购需求。经选用组织审议通过的校服选用采</w:t>
      </w:r>
      <w:r>
        <w:rPr>
          <w:rFonts w:hint="eastAsia" w:ascii="Times New Roman" w:hAnsi="Times New Roman" w:eastAsia="仿宋_GB2312" w:cs="仿宋_GB2312"/>
          <w:spacing w:val="3"/>
          <w:sz w:val="32"/>
          <w:szCs w:val="32"/>
          <w:lang w:eastAsia="zh-CN"/>
        </w:rPr>
        <w:t>购工作方案，采取采购平台、教育网站、学校公告栏等多种方式公开发布，并向县级教育行政部门报备。</w:t>
      </w:r>
    </w:p>
    <w:p w14:paraId="15FF6B18">
      <w:pPr>
        <w:pStyle w:val="4"/>
        <w:keepNext w:val="0"/>
        <w:keepLines w:val="0"/>
        <w:pageBreakBefore w:val="0"/>
        <w:wordWrap/>
        <w:overflowPunct/>
        <w:topLinePunct w:val="0"/>
        <w:bidi w:val="0"/>
        <w:spacing w:line="560" w:lineRule="exact"/>
        <w:ind w:left="0" w:right="0" w:firstLine="614"/>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spacing w:val="9"/>
          <w:sz w:val="32"/>
          <w:szCs w:val="32"/>
          <w:lang w:eastAsia="zh-CN"/>
        </w:rPr>
        <w:t xml:space="preserve">第八条 </w:t>
      </w:r>
      <w:r>
        <w:rPr>
          <w:rFonts w:hint="eastAsia" w:ascii="Times New Roman" w:hAnsi="Times New Roman" w:eastAsia="仿宋_GB2312" w:cs="仿宋_GB2312"/>
          <w:spacing w:val="4"/>
          <w:sz w:val="32"/>
          <w:szCs w:val="32"/>
          <w:lang w:eastAsia="zh-CN"/>
        </w:rPr>
        <w:t>确定供货企业。学校成立由学生、教师、家长代表共同组成评定组织，评定组织人数不得少于学校在校生总数的30%，其中学生和家长代表不少于评定组织总人数的80%。对报名企业进行资格性及资料符合性审查，做好深度调研，核实企业质量保障能力、售后服务水平、社会信誉度。对通过审查的企业进行样品展示、方案说明，展</w:t>
      </w:r>
      <w:r>
        <w:rPr>
          <w:rFonts w:hint="eastAsia" w:ascii="Times New Roman" w:hAnsi="Times New Roman" w:eastAsia="仿宋_GB2312" w:cs="仿宋_GB2312"/>
          <w:spacing w:val="-4"/>
          <w:sz w:val="32"/>
          <w:szCs w:val="32"/>
          <w:lang w:eastAsia="zh-CN"/>
        </w:rPr>
        <w:t>示校服质量、报价、售后等相关事宜。</w:t>
      </w:r>
      <w:r>
        <w:rPr>
          <w:rFonts w:hint="eastAsia" w:ascii="Times New Roman" w:hAnsi="Times New Roman" w:eastAsia="仿宋_GB2312" w:cs="仿宋_GB2312"/>
          <w:spacing w:val="-3"/>
          <w:sz w:val="32"/>
          <w:szCs w:val="32"/>
          <w:lang w:eastAsia="zh-CN"/>
        </w:rPr>
        <w:t>由评定组织按照“质优价宜”“少数服从多数”原</w:t>
      </w:r>
      <w:r>
        <w:rPr>
          <w:rFonts w:hint="eastAsia" w:ascii="Times New Roman" w:hAnsi="Times New Roman" w:eastAsia="仿宋_GB2312" w:cs="仿宋_GB2312"/>
          <w:spacing w:val="-4"/>
          <w:sz w:val="32"/>
          <w:szCs w:val="32"/>
          <w:lang w:eastAsia="zh-CN"/>
        </w:rPr>
        <w:t>则，采用综合</w:t>
      </w:r>
      <w:r>
        <w:rPr>
          <w:rFonts w:hint="eastAsia" w:ascii="Times New Roman" w:hAnsi="Times New Roman" w:eastAsia="仿宋_GB2312" w:cs="仿宋_GB2312"/>
          <w:spacing w:val="1"/>
          <w:sz w:val="32"/>
          <w:szCs w:val="32"/>
          <w:lang w:eastAsia="zh-CN"/>
        </w:rPr>
        <w:t>评分法确定供货企业。规模较小的学校可以由所有相关家长投票，</w:t>
      </w:r>
      <w:r>
        <w:rPr>
          <w:rFonts w:hint="eastAsia" w:ascii="Times New Roman" w:hAnsi="Times New Roman" w:eastAsia="仿宋_GB2312" w:cs="仿宋_GB2312"/>
          <w:spacing w:val="2"/>
          <w:sz w:val="32"/>
          <w:szCs w:val="32"/>
          <w:lang w:eastAsia="zh-CN"/>
        </w:rPr>
        <w:t>规模较大的学校可以由评定组织投票，也可以采用委托</w:t>
      </w:r>
      <w:r>
        <w:rPr>
          <w:rFonts w:hint="eastAsia" w:ascii="Times New Roman" w:hAnsi="Times New Roman" w:eastAsia="仿宋_GB2312" w:cs="仿宋_GB2312"/>
          <w:spacing w:val="1"/>
          <w:sz w:val="32"/>
          <w:szCs w:val="32"/>
          <w:lang w:eastAsia="zh-CN"/>
        </w:rPr>
        <w:t>第三方招</w:t>
      </w:r>
      <w:r>
        <w:rPr>
          <w:rFonts w:hint="eastAsia" w:ascii="Times New Roman" w:hAnsi="Times New Roman" w:eastAsia="仿宋_GB2312" w:cs="仿宋_GB2312"/>
          <w:spacing w:val="3"/>
          <w:sz w:val="32"/>
          <w:szCs w:val="32"/>
          <w:lang w:eastAsia="zh-CN"/>
        </w:rPr>
        <w:t>标代理机构的方式按规范流程确定供货企业。上述工作环节要形</w:t>
      </w:r>
      <w:r>
        <w:rPr>
          <w:rFonts w:hint="eastAsia" w:ascii="Times New Roman" w:hAnsi="Times New Roman" w:eastAsia="仿宋_GB2312" w:cs="仿宋_GB2312"/>
          <w:spacing w:val="5"/>
          <w:sz w:val="32"/>
          <w:szCs w:val="32"/>
          <w:lang w:eastAsia="zh-CN"/>
        </w:rPr>
        <w:t>成会议纪要，向县级教育行政部门报备，并向家长公开。</w:t>
      </w:r>
    </w:p>
    <w:p w14:paraId="70B3D712">
      <w:pPr>
        <w:pStyle w:val="4"/>
        <w:keepNext w:val="0"/>
        <w:keepLines w:val="0"/>
        <w:pageBreakBefore w:val="0"/>
        <w:tabs>
          <w:tab w:val="left" w:pos="8820"/>
        </w:tabs>
        <w:wordWrap/>
        <w:overflowPunct/>
        <w:topLinePunct w:val="0"/>
        <w:bidi w:val="0"/>
        <w:spacing w:line="560" w:lineRule="exact"/>
        <w:ind w:left="0" w:right="0" w:firstLine="624"/>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spacing w:val="9"/>
          <w:sz w:val="32"/>
          <w:szCs w:val="32"/>
          <w:lang w:eastAsia="zh-CN"/>
        </w:rPr>
        <w:t>第九条</w:t>
      </w:r>
      <w:r>
        <w:rPr>
          <w:rFonts w:hint="eastAsia" w:ascii="Times New Roman" w:hAnsi="Times New Roman" w:eastAsia="仿宋_GB2312" w:cs="仿宋_GB2312"/>
          <w:spacing w:val="9"/>
          <w:sz w:val="32"/>
          <w:szCs w:val="32"/>
          <w:lang w:eastAsia="zh-CN"/>
        </w:rPr>
        <w:t xml:space="preserve"> 公示采购结果。学校采取多种方式向所有相关家长</w:t>
      </w:r>
      <w:r>
        <w:rPr>
          <w:rFonts w:hint="eastAsia" w:ascii="Times New Roman" w:hAnsi="Times New Roman" w:eastAsia="仿宋_GB2312" w:cs="仿宋_GB2312"/>
          <w:spacing w:val="3"/>
          <w:sz w:val="32"/>
          <w:szCs w:val="32"/>
          <w:lang w:eastAsia="zh-CN"/>
        </w:rPr>
        <w:t>公示采购结果，包括拟确定的供货企业名称、款式、质量标准及检测项目、采购价格、采购流程、服务年限、售后服务、意见反</w:t>
      </w:r>
      <w:r>
        <w:rPr>
          <w:rFonts w:hint="eastAsia" w:ascii="Times New Roman" w:hAnsi="Times New Roman" w:eastAsia="仿宋_GB2312" w:cs="仿宋_GB2312"/>
          <w:spacing w:val="9"/>
          <w:sz w:val="32"/>
          <w:szCs w:val="32"/>
          <w:lang w:eastAsia="zh-CN"/>
        </w:rPr>
        <w:t>馈渠道等信息，公示时间不少于5个工作日。公示内容、公示渠</w:t>
      </w:r>
      <w:r>
        <w:rPr>
          <w:rFonts w:hint="eastAsia" w:ascii="Times New Roman" w:hAnsi="Times New Roman" w:eastAsia="仿宋_GB2312" w:cs="仿宋_GB2312"/>
          <w:spacing w:val="4"/>
          <w:sz w:val="32"/>
          <w:szCs w:val="32"/>
          <w:lang w:eastAsia="zh-CN"/>
        </w:rPr>
        <w:t>道须向县级教育行政部门报备。公示期间无异议或反映问</w:t>
      </w:r>
      <w:r>
        <w:rPr>
          <w:rFonts w:hint="eastAsia" w:ascii="Times New Roman" w:hAnsi="Times New Roman" w:eastAsia="仿宋_GB2312" w:cs="仿宋_GB2312"/>
          <w:spacing w:val="3"/>
          <w:sz w:val="32"/>
          <w:szCs w:val="32"/>
          <w:lang w:eastAsia="zh-CN"/>
        </w:rPr>
        <w:t>题得到</w:t>
      </w:r>
      <w:r>
        <w:rPr>
          <w:rFonts w:hint="eastAsia" w:ascii="Times New Roman" w:hAnsi="Times New Roman" w:eastAsia="仿宋_GB2312" w:cs="仿宋_GB2312"/>
          <w:sz w:val="32"/>
          <w:szCs w:val="32"/>
          <w:lang w:eastAsia="zh-CN"/>
        </w:rPr>
        <w:t>有效处理，方可签订合同。</w:t>
      </w:r>
    </w:p>
    <w:p w14:paraId="3355B9FD">
      <w:pPr>
        <w:pStyle w:val="4"/>
        <w:keepNext w:val="0"/>
        <w:keepLines w:val="0"/>
        <w:pageBreakBefore w:val="0"/>
        <w:tabs>
          <w:tab w:val="left" w:pos="8820"/>
        </w:tabs>
        <w:wordWrap/>
        <w:overflowPunct/>
        <w:topLinePunct w:val="0"/>
        <w:bidi w:val="0"/>
        <w:spacing w:line="560" w:lineRule="exact"/>
        <w:ind w:left="0" w:right="0" w:firstLine="624"/>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spacing w:val="7"/>
          <w:sz w:val="32"/>
          <w:szCs w:val="32"/>
          <w:lang w:eastAsia="zh-CN"/>
        </w:rPr>
        <w:t>第十条</w:t>
      </w:r>
      <w:r>
        <w:rPr>
          <w:rFonts w:hint="eastAsia" w:ascii="Times New Roman" w:hAnsi="Times New Roman" w:eastAsia="仿宋_GB2312" w:cs="仿宋_GB2312"/>
          <w:spacing w:val="7"/>
          <w:sz w:val="32"/>
          <w:szCs w:val="32"/>
          <w:lang w:eastAsia="zh-CN"/>
        </w:rPr>
        <w:t xml:space="preserve"> 签订采购合同。学校与供货企业签订采购合同，</w:t>
      </w:r>
      <w:r>
        <w:rPr>
          <w:rFonts w:hint="eastAsia" w:ascii="Times New Roman" w:hAnsi="Times New Roman" w:eastAsia="仿宋_GB2312" w:cs="仿宋_GB2312"/>
          <w:spacing w:val="3"/>
          <w:sz w:val="32"/>
          <w:szCs w:val="32"/>
          <w:lang w:eastAsia="zh-CN"/>
        </w:rPr>
        <w:t>不得委托家长委员会签订校服采购合同，不得委托家长委员会代</w:t>
      </w:r>
      <w:r>
        <w:rPr>
          <w:rFonts w:hint="eastAsia" w:ascii="Times New Roman" w:hAnsi="Times New Roman" w:eastAsia="仿宋_GB2312" w:cs="仿宋_GB2312"/>
          <w:spacing w:val="-6"/>
          <w:sz w:val="32"/>
          <w:szCs w:val="32"/>
          <w:lang w:eastAsia="zh-CN"/>
        </w:rPr>
        <w:t>收取校服费用。</w:t>
      </w:r>
    </w:p>
    <w:p w14:paraId="0F66FE32">
      <w:pPr>
        <w:pStyle w:val="4"/>
        <w:keepNext w:val="0"/>
        <w:keepLines w:val="0"/>
        <w:pageBreakBefore w:val="0"/>
        <w:tabs>
          <w:tab w:val="left" w:pos="168"/>
        </w:tabs>
        <w:wordWrap/>
        <w:overflowPunct/>
        <w:topLinePunct w:val="0"/>
        <w:bidi w:val="0"/>
        <w:spacing w:line="560" w:lineRule="exact"/>
        <w:ind w:left="0" w:right="0" w:firstLine="671" w:firstLineChars="200"/>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7"/>
          <w:sz w:val="32"/>
          <w:szCs w:val="32"/>
          <w:lang w:eastAsia="zh-CN"/>
        </w:rPr>
        <w:t>第十一条</w:t>
      </w:r>
      <w:r>
        <w:rPr>
          <w:rFonts w:hint="eastAsia" w:ascii="Times New Roman" w:hAnsi="Times New Roman" w:eastAsia="仿宋_GB2312" w:cs="仿宋_GB2312"/>
          <w:spacing w:val="3"/>
          <w:sz w:val="32"/>
          <w:szCs w:val="32"/>
          <w:lang w:eastAsia="zh-CN"/>
        </w:rPr>
        <w:t xml:space="preserve"> </w:t>
      </w:r>
      <w:r>
        <w:rPr>
          <w:rFonts w:hint="eastAsia" w:ascii="Times New Roman" w:hAnsi="Times New Roman" w:eastAsia="仿宋_GB2312" w:cs="仿宋_GB2312"/>
          <w:spacing w:val="9"/>
          <w:sz w:val="32"/>
          <w:szCs w:val="32"/>
          <w:lang w:eastAsia="zh-CN"/>
        </w:rPr>
        <w:t>坚持自愿原则。学校是校服选用采购工作的责任主体。校服订制与购买由学校自行组织，坚持自愿原则，不得强制购买；坚持与经济社会发展相适应原则，合理确定校服种类、款式、套数，坚决避免高端化、奢侈化现象，坚决避免增加家庭经济负担。校服选用采购每3年一个时段（即小学1-3年级、4-6年级、初中阶段、高中阶段），在该时段起始年级采购，毕业年级不组织采购校服。集中采购预订的校服款式和数量应由学生和家长签字认可。对校服有额外需求的学生，可以自愿购买校服。</w:t>
      </w:r>
    </w:p>
    <w:p w14:paraId="7AA2AA6F">
      <w:pPr>
        <w:pStyle w:val="4"/>
        <w:keepNext w:val="0"/>
        <w:keepLines w:val="0"/>
        <w:pageBreakBefore w:val="0"/>
        <w:tabs>
          <w:tab w:val="left" w:pos="168"/>
        </w:tabs>
        <w:wordWrap/>
        <w:overflowPunct/>
        <w:topLinePunct w:val="0"/>
        <w:bidi w:val="0"/>
        <w:spacing w:line="560" w:lineRule="exact"/>
        <w:ind w:left="0" w:right="0" w:firstLine="671" w:firstLineChars="200"/>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7"/>
          <w:sz w:val="32"/>
          <w:szCs w:val="32"/>
          <w:lang w:eastAsia="zh-CN"/>
        </w:rPr>
        <w:t>第十二条</w:t>
      </w:r>
      <w:r>
        <w:rPr>
          <w:rFonts w:hint="eastAsia" w:ascii="Times New Roman" w:hAnsi="Times New Roman" w:eastAsia="仿宋_GB2312" w:cs="仿宋_GB2312"/>
          <w:spacing w:val="9"/>
          <w:sz w:val="32"/>
          <w:szCs w:val="32"/>
          <w:lang w:eastAsia="zh-CN"/>
        </w:rPr>
        <w:t xml:space="preserve"> 校服安全与质量应符合《国家纺织产品基本安全技术规范》(GB18401)、《婴幼儿及儿童纺织品安全技术规范》(GB31701)、《中小学生校服》（GB/T31888）等现行有效的国家标准。生产企业应严格按照国家标准组织生产。各地各校在校服采购过程中要按照国家标准严格查验，按要求保留校服样品，采购的校服必须具备齐全的成衣合格标识，并有法定检验机构出具的本批次成衣质量检验合格报告。</w:t>
      </w:r>
    </w:p>
    <w:p w14:paraId="1A2AAF89">
      <w:pPr>
        <w:pStyle w:val="4"/>
        <w:keepNext w:val="0"/>
        <w:keepLines w:val="0"/>
        <w:pageBreakBefore w:val="0"/>
        <w:wordWrap/>
        <w:overflowPunct/>
        <w:topLinePunct w:val="0"/>
        <w:bidi w:val="0"/>
        <w:spacing w:line="560" w:lineRule="exact"/>
        <w:ind w:left="0" w:right="0" w:firstLine="80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3"/>
          <w:sz w:val="32"/>
          <w:szCs w:val="32"/>
          <w:lang w:eastAsia="zh-CN"/>
        </w:rPr>
        <w:t xml:space="preserve">第十三条 </w:t>
      </w:r>
      <w:r>
        <w:rPr>
          <w:rFonts w:hint="eastAsia" w:ascii="Times New Roman" w:hAnsi="Times New Roman" w:eastAsia="仿宋_GB2312" w:cs="仿宋_GB2312"/>
          <w:spacing w:val="9"/>
          <w:sz w:val="32"/>
          <w:szCs w:val="32"/>
          <w:lang w:eastAsia="zh-CN"/>
        </w:rPr>
        <w:t>校服检查坚持执行“双送检”制度，按照合同约定，对同一批次校服实行两次检测，在校服生产前对面料抽样进行送检，检验合格后再生产；校服生产完成后对成品再次进行抽检，抽检合格后再使用。检测费不得向学生和家长收取。监测合格后需向县级教育行政部门备案（见附件4）。</w:t>
      </w:r>
    </w:p>
    <w:p w14:paraId="0E535D5B">
      <w:pPr>
        <w:pStyle w:val="4"/>
        <w:keepNext w:val="0"/>
        <w:keepLines w:val="0"/>
        <w:pageBreakBefore w:val="0"/>
        <w:wordWrap/>
        <w:overflowPunct/>
        <w:topLinePunct w:val="0"/>
        <w:bidi w:val="0"/>
        <w:spacing w:line="560" w:lineRule="exact"/>
        <w:ind w:left="0" w:right="0" w:firstLine="80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5"/>
          <w:sz w:val="32"/>
          <w:szCs w:val="32"/>
          <w:lang w:eastAsia="zh-CN"/>
        </w:rPr>
        <w:t>第十四条</w:t>
      </w:r>
      <w:r>
        <w:rPr>
          <w:rFonts w:hint="eastAsia" w:ascii="Times New Roman" w:hAnsi="Times New Roman" w:eastAsia="仿宋_GB2312" w:cs="仿宋_GB2312"/>
          <w:spacing w:val="-5"/>
          <w:sz w:val="32"/>
          <w:szCs w:val="32"/>
          <w:lang w:eastAsia="zh-CN"/>
        </w:rPr>
        <w:t xml:space="preserve"> </w:t>
      </w:r>
      <w:r>
        <w:rPr>
          <w:rFonts w:hint="eastAsia" w:ascii="Times New Roman" w:hAnsi="Times New Roman" w:eastAsia="仿宋_GB2312" w:cs="仿宋_GB2312"/>
          <w:spacing w:val="9"/>
          <w:sz w:val="32"/>
          <w:szCs w:val="32"/>
          <w:lang w:eastAsia="zh-CN"/>
        </w:rPr>
        <w:t>校服验收实行“明标识”制度。学校验收校服时，要查验法定检测机构出具的本批次成衣质量检测报告和本批次成衣质量合格标识，并抽取不同批次、不同款式的校服留样封存。建立校服质量验收台账，及时记录校服验收情况。坚决防止“毒校服”“丑校服”和不合格校服进入学校。</w:t>
      </w:r>
    </w:p>
    <w:p w14:paraId="7DBC07CD">
      <w:pPr>
        <w:pStyle w:val="4"/>
        <w:keepNext w:val="0"/>
        <w:keepLines w:val="0"/>
        <w:pageBreakBefore w:val="0"/>
        <w:wordWrap/>
        <w:overflowPunct/>
        <w:topLinePunct w:val="0"/>
        <w:bidi w:val="0"/>
        <w:spacing w:line="560" w:lineRule="exact"/>
        <w:ind w:left="0" w:right="0" w:firstLine="80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6"/>
          <w:sz w:val="32"/>
          <w:szCs w:val="32"/>
          <w:lang w:eastAsia="zh-CN"/>
        </w:rPr>
        <w:t>第十五条</w:t>
      </w:r>
      <w:r>
        <w:rPr>
          <w:rFonts w:hint="eastAsia" w:ascii="Times New Roman" w:hAnsi="Times New Roman" w:eastAsia="仿宋_GB2312" w:cs="仿宋_GB2312"/>
          <w:spacing w:val="-6"/>
          <w:sz w:val="32"/>
          <w:szCs w:val="32"/>
          <w:lang w:eastAsia="zh-CN"/>
        </w:rPr>
        <w:t xml:space="preserve"> </w:t>
      </w:r>
      <w:r>
        <w:rPr>
          <w:rFonts w:hint="eastAsia" w:ascii="Times New Roman" w:hAnsi="Times New Roman" w:eastAsia="仿宋_GB2312" w:cs="仿宋_GB2312"/>
          <w:spacing w:val="9"/>
          <w:sz w:val="32"/>
          <w:szCs w:val="32"/>
          <w:lang w:eastAsia="zh-CN"/>
        </w:rPr>
        <w:t>县级教育行政部门要联合相关部门运用“双随机、一公开”定期开展校服质量联合检查，定期向所在地质量监督部门及其所属专业纤维检验检测机构通报校服供货企业名单，及时反映有关校服质量问题的线索；一经发现校服质量问题，采购单位要依照采购合同约定要求校服生产企业办理退赔等事宜，并向本级教育行政部门报告，同时向质量监督部门报告。督促各地各校及校服生产厂家做好校服管理，保障校服品质。严格查处校服质量等违法违规行为，并将处罚信息向社会公示。</w:t>
      </w:r>
    </w:p>
    <w:p w14:paraId="20277AF1">
      <w:pPr>
        <w:pStyle w:val="4"/>
        <w:keepNext w:val="0"/>
        <w:keepLines w:val="0"/>
        <w:pageBreakBefore w:val="0"/>
        <w:wordWrap/>
        <w:overflowPunct/>
        <w:topLinePunct w:val="0"/>
        <w:bidi w:val="0"/>
        <w:spacing w:line="560" w:lineRule="exact"/>
        <w:ind w:left="0" w:right="0" w:firstLine="80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6"/>
          <w:sz w:val="32"/>
          <w:szCs w:val="32"/>
          <w:lang w:eastAsia="zh-CN"/>
        </w:rPr>
        <w:t>第十六</w:t>
      </w:r>
      <w:r>
        <w:rPr>
          <w:rFonts w:hint="eastAsia" w:ascii="Times New Roman" w:hAnsi="Times New Roman" w:eastAsia="仿宋_GB2312" w:cs="仿宋_GB2312"/>
          <w:b/>
          <w:bCs/>
          <w:spacing w:val="9"/>
          <w:sz w:val="32"/>
          <w:szCs w:val="32"/>
          <w:lang w:eastAsia="zh-CN"/>
        </w:rPr>
        <w:t>条</w:t>
      </w:r>
      <w:r>
        <w:rPr>
          <w:rFonts w:hint="eastAsia" w:ascii="Times New Roman" w:hAnsi="Times New Roman" w:eastAsia="仿宋_GB2312" w:cs="仿宋_GB2312"/>
          <w:spacing w:val="9"/>
          <w:sz w:val="32"/>
          <w:szCs w:val="32"/>
          <w:lang w:eastAsia="zh-CN"/>
        </w:rPr>
        <w:t xml:space="preserve"> 采购单位要按照《中华人民共和国反垄断法》《财政部关于促进政府采购公平竞争优化营商环境的通知》要求，全面落实公平竞争审查制度，及时清理废除本部门现有校服选用采购管理相关政策措施中涉及地方保护、指定交易和行政垄断等内容，不得滥用行政权力排除、限制公平竞争，不得违反市场原则采取“定点”“定商标”等方式干涉交易自由，不得通过入围方式设置备选库、名录库、资格库。使用财政资金进行校服采购的要按照《中华人民共和国政府采购法》等有关法律法规进行政府采购。</w:t>
      </w:r>
    </w:p>
    <w:p w14:paraId="5AB5925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黑体" w:cs="黑体"/>
          <w:b w:val="0"/>
          <w:bCs w:val="0"/>
          <w:spacing w:val="-3"/>
          <w:sz w:val="32"/>
          <w:szCs w:val="32"/>
          <w:lang w:eastAsia="zh-CN"/>
        </w:rPr>
      </w:pPr>
      <w:r>
        <w:rPr>
          <w:rFonts w:hint="eastAsia" w:ascii="Times New Roman" w:hAnsi="Times New Roman" w:eastAsia="黑体" w:cs="黑体"/>
          <w:b w:val="0"/>
          <w:bCs w:val="0"/>
          <w:spacing w:val="-3"/>
          <w:sz w:val="32"/>
          <w:szCs w:val="32"/>
          <w:lang w:eastAsia="zh-CN"/>
        </w:rPr>
        <w:t>第四章  校服价格及收费</w:t>
      </w:r>
    </w:p>
    <w:p w14:paraId="3E05F545">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6"/>
          <w:sz w:val="32"/>
          <w:szCs w:val="32"/>
          <w:lang w:eastAsia="zh-CN"/>
        </w:rPr>
        <w:t>第十七条</w:t>
      </w:r>
      <w:r>
        <w:rPr>
          <w:rFonts w:hint="eastAsia" w:ascii="Times New Roman" w:hAnsi="Times New Roman" w:eastAsia="仿宋_GB2312" w:cs="仿宋_GB2312"/>
          <w:spacing w:val="71"/>
          <w:sz w:val="32"/>
          <w:szCs w:val="32"/>
          <w:lang w:eastAsia="zh-CN"/>
        </w:rPr>
        <w:t xml:space="preserve"> </w:t>
      </w:r>
      <w:r>
        <w:rPr>
          <w:rFonts w:hint="eastAsia" w:ascii="Times New Roman" w:hAnsi="Times New Roman" w:eastAsia="仿宋_GB2312" w:cs="仿宋_GB2312"/>
          <w:spacing w:val="9"/>
          <w:sz w:val="32"/>
          <w:szCs w:val="32"/>
          <w:lang w:eastAsia="zh-CN"/>
        </w:rPr>
        <w:t>校服价格原则上不应高于市场同类型服装平均价格、不低于最低成本价格。校服采购坚持无偿代购原则，学校和教师不得利用职权便利从中索取回扣或擅自提价牟利。</w:t>
      </w:r>
    </w:p>
    <w:p w14:paraId="0335DC8B">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6"/>
          <w:sz w:val="32"/>
          <w:szCs w:val="32"/>
          <w:lang w:eastAsia="zh-CN"/>
        </w:rPr>
        <w:t>第十八条</w:t>
      </w:r>
      <w:r>
        <w:rPr>
          <w:rFonts w:hint="eastAsia" w:ascii="Times New Roman" w:hAnsi="Times New Roman" w:eastAsia="仿宋_GB2312" w:cs="仿宋_GB2312"/>
          <w:spacing w:val="9"/>
          <w:sz w:val="32"/>
          <w:szCs w:val="32"/>
          <w:lang w:eastAsia="zh-CN"/>
        </w:rPr>
        <w:t xml:space="preserve"> 集中采购的校服费用，原则上由学校统一代收代付，不得由家长委员会或校服选用组织收取。学校必须坚持“先订购，再收费”、按照采购合同价格，向自愿订购的学生收取校服费。不得向校服生产厂家预付校服款，须在校服质量检测合格、全部交货验收、学生试穿无质量问题后，再支付货款。各地应采取多种方式为家庭贫困学生、革命烈士子女、孤儿、残疾儿童等采取多种措施无偿提供校服。</w:t>
      </w:r>
    </w:p>
    <w:p w14:paraId="09FD031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黑体" w:cs="黑体"/>
          <w:b w:val="0"/>
          <w:bCs w:val="0"/>
          <w:spacing w:val="-3"/>
          <w:sz w:val="32"/>
          <w:szCs w:val="32"/>
          <w:lang w:eastAsia="zh-CN"/>
        </w:rPr>
      </w:pPr>
      <w:r>
        <w:rPr>
          <w:rFonts w:hint="eastAsia" w:ascii="Times New Roman" w:hAnsi="Times New Roman" w:eastAsia="黑体" w:cs="黑体"/>
          <w:b w:val="0"/>
          <w:bCs w:val="0"/>
          <w:spacing w:val="-3"/>
          <w:sz w:val="32"/>
          <w:szCs w:val="32"/>
          <w:lang w:eastAsia="zh-CN"/>
        </w:rPr>
        <w:t>第五章  校服监督管理</w:t>
      </w:r>
    </w:p>
    <w:p w14:paraId="77F7DAD5">
      <w:pPr>
        <w:pStyle w:val="4"/>
        <w:keepNext w:val="0"/>
        <w:keepLines w:val="0"/>
        <w:pageBreakBefore w:val="0"/>
        <w:wordWrap/>
        <w:overflowPunct/>
        <w:topLinePunct w:val="0"/>
        <w:bidi w:val="0"/>
        <w:spacing w:line="560" w:lineRule="exact"/>
        <w:ind w:left="0" w:right="0" w:firstLine="619" w:firstLineChars="200"/>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6"/>
          <w:sz w:val="32"/>
          <w:szCs w:val="32"/>
          <w:lang w:eastAsia="zh-CN"/>
        </w:rPr>
        <w:t>第十九条</w:t>
      </w:r>
      <w:r>
        <w:rPr>
          <w:rFonts w:hint="eastAsia" w:ascii="Times New Roman" w:hAnsi="Times New Roman" w:eastAsia="仿宋_GB2312" w:cs="仿宋_GB2312"/>
          <w:spacing w:val="9"/>
          <w:sz w:val="32"/>
          <w:szCs w:val="32"/>
          <w:lang w:eastAsia="zh-CN"/>
        </w:rPr>
        <w:t xml:space="preserve"> 要建立由县级教育行政部门牵头的部门联动协调机制，教育行政部门要加强对选购校服学校的指导，不得违反《反垄断法》，不得违反市场原则采取“定点”“定商标”等方式干涉交易。学校建立校服管理档案，所有文件资料、照片，包括制度文件、会议记录、照片、选用校服论证报告、采购文件、投标文件、申请文件、采购合同、公示材料、相关票证、质检报告、验收报告、诚信评价以及成品留样等，要全部规范建档，长期保存。</w:t>
      </w:r>
    </w:p>
    <w:p w14:paraId="1A091516">
      <w:pPr>
        <w:pStyle w:val="4"/>
        <w:keepNext w:val="0"/>
        <w:keepLines w:val="0"/>
        <w:pageBreakBefore w:val="0"/>
        <w:wordWrap/>
        <w:overflowPunct/>
        <w:topLinePunct w:val="0"/>
        <w:bidi w:val="0"/>
        <w:spacing w:line="560" w:lineRule="exact"/>
        <w:ind w:left="0" w:right="0" w:firstLine="62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6"/>
          <w:sz w:val="32"/>
          <w:szCs w:val="32"/>
          <w:lang w:eastAsia="zh-CN"/>
        </w:rPr>
        <w:t>第二十条</w:t>
      </w:r>
      <w:r>
        <w:rPr>
          <w:rFonts w:hint="eastAsia" w:ascii="Times New Roman" w:hAnsi="Times New Roman" w:eastAsia="仿宋_GB2312" w:cs="仿宋_GB2312"/>
          <w:spacing w:val="8"/>
          <w:sz w:val="32"/>
          <w:szCs w:val="32"/>
          <w:lang w:eastAsia="zh-CN"/>
        </w:rPr>
        <w:t xml:space="preserve"> </w:t>
      </w:r>
      <w:r>
        <w:rPr>
          <w:rFonts w:hint="eastAsia" w:ascii="Times New Roman" w:hAnsi="Times New Roman" w:eastAsia="仿宋_GB2312" w:cs="仿宋_GB2312"/>
          <w:spacing w:val="9"/>
          <w:sz w:val="32"/>
          <w:szCs w:val="32"/>
          <w:lang w:eastAsia="zh-CN"/>
        </w:rPr>
        <w:t>县级教育行政部门和学校对校服生产厂家进行售后监督。校服生产厂家必须建立售后服务网点，有专人负责，备足货源，提供多种渠道，方便学生和家长及时购买、更换校服，校服零售价格不得超过集中采购合同中相应款式的校服价格。</w:t>
      </w:r>
    </w:p>
    <w:p w14:paraId="69F199E0">
      <w:pPr>
        <w:pStyle w:val="4"/>
        <w:keepNext w:val="0"/>
        <w:keepLines w:val="0"/>
        <w:pageBreakBefore w:val="0"/>
        <w:wordWrap/>
        <w:overflowPunct/>
        <w:topLinePunct w:val="0"/>
        <w:bidi w:val="0"/>
        <w:spacing w:line="560" w:lineRule="exact"/>
        <w:ind w:left="0" w:right="0" w:firstLine="62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6"/>
          <w:sz w:val="32"/>
          <w:szCs w:val="32"/>
          <w:lang w:eastAsia="zh-CN"/>
        </w:rPr>
        <w:t>第二十一条</w:t>
      </w:r>
      <w:r>
        <w:rPr>
          <w:rFonts w:hint="eastAsia" w:ascii="Times New Roman" w:hAnsi="Times New Roman" w:eastAsia="仿宋_GB2312" w:cs="仿宋_GB2312"/>
          <w:b/>
          <w:bCs/>
          <w:spacing w:val="8"/>
          <w:sz w:val="32"/>
          <w:szCs w:val="32"/>
          <w:lang w:eastAsia="zh-CN"/>
        </w:rPr>
        <w:t xml:space="preserve"> </w:t>
      </w:r>
      <w:r>
        <w:rPr>
          <w:rFonts w:hint="eastAsia" w:ascii="Times New Roman" w:hAnsi="Times New Roman" w:eastAsia="仿宋_GB2312" w:cs="仿宋_GB2312"/>
          <w:spacing w:val="9"/>
          <w:sz w:val="32"/>
          <w:szCs w:val="32"/>
          <w:lang w:eastAsia="zh-CN"/>
        </w:rPr>
        <w:t>各县（市、区教育行政部门），各学校要分别设立并公开监督管理电话，畅通诉求表达渠道；要充分发挥12315投诉举报热线和企业信用信息公示系统作用，切实加强对中小学生校服的采购管理、质量安全和考核评估。</w:t>
      </w:r>
    </w:p>
    <w:p w14:paraId="18C230E6">
      <w:pPr>
        <w:pStyle w:val="4"/>
        <w:keepNext w:val="0"/>
        <w:keepLines w:val="0"/>
        <w:pageBreakBefore w:val="0"/>
        <w:wordWrap/>
        <w:overflowPunct/>
        <w:topLinePunct w:val="0"/>
        <w:bidi w:val="0"/>
        <w:spacing w:line="560" w:lineRule="exact"/>
        <w:ind w:left="0" w:right="0" w:firstLine="62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6"/>
          <w:sz w:val="32"/>
          <w:szCs w:val="32"/>
          <w:lang w:eastAsia="zh-CN"/>
        </w:rPr>
        <w:t>第二十二条</w:t>
      </w:r>
      <w:r>
        <w:rPr>
          <w:rFonts w:hint="eastAsia" w:ascii="Times New Roman" w:hAnsi="Times New Roman" w:eastAsia="仿宋_GB2312" w:cs="仿宋_GB2312"/>
          <w:b/>
          <w:bCs/>
          <w:spacing w:val="8"/>
          <w:sz w:val="32"/>
          <w:szCs w:val="32"/>
          <w:lang w:eastAsia="zh-CN"/>
        </w:rPr>
        <w:t xml:space="preserve"> </w:t>
      </w:r>
      <w:r>
        <w:rPr>
          <w:rFonts w:hint="eastAsia" w:ascii="Times New Roman" w:hAnsi="Times New Roman" w:eastAsia="仿宋_GB2312" w:cs="仿宋_GB2312"/>
          <w:spacing w:val="9"/>
          <w:sz w:val="32"/>
          <w:szCs w:val="32"/>
          <w:lang w:eastAsia="zh-CN"/>
        </w:rPr>
        <w:t>要按照</w:t>
      </w:r>
      <w:bookmarkStart w:id="0" w:name="_GoBack"/>
      <w:bookmarkEnd w:id="0"/>
      <w:r>
        <w:rPr>
          <w:rFonts w:hint="eastAsia" w:ascii="Times New Roman" w:hAnsi="Times New Roman" w:eastAsia="仿宋_GB2312" w:cs="仿宋_GB2312"/>
          <w:spacing w:val="9"/>
          <w:sz w:val="32"/>
          <w:szCs w:val="32"/>
          <w:lang w:eastAsia="zh-CN"/>
        </w:rPr>
        <w:t>全面从严治党要求，加强廉政建设和行风建设，严肃查处校服工作中的违法违规行为，相关部门和人员在校服采购过程中，存在地方保护、违规审批、违反程序、索拿卡要、收取回扣、滥用职权、玩忽职守、弄虚作假、徇私舞弊等行为的，由相关职能部门依规依法查处；构成犯罪的，依法移送司法机关处理。</w:t>
      </w:r>
    </w:p>
    <w:p w14:paraId="34A82A07">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6"/>
          <w:sz w:val="32"/>
          <w:szCs w:val="32"/>
          <w:lang w:eastAsia="zh-CN"/>
        </w:rPr>
        <w:t>第二十三条</w:t>
      </w:r>
      <w:r>
        <w:rPr>
          <w:rFonts w:hint="eastAsia" w:ascii="Times New Roman" w:hAnsi="Times New Roman" w:eastAsia="仿宋_GB2312" w:cs="仿宋_GB2312"/>
          <w:spacing w:val="79"/>
          <w:sz w:val="32"/>
          <w:szCs w:val="32"/>
          <w:lang w:eastAsia="zh-CN"/>
        </w:rPr>
        <w:t xml:space="preserve"> </w:t>
      </w:r>
      <w:r>
        <w:rPr>
          <w:rFonts w:hint="eastAsia" w:ascii="Times New Roman" w:hAnsi="Times New Roman" w:eastAsia="仿宋_GB2312" w:cs="仿宋_GB2312"/>
          <w:spacing w:val="9"/>
          <w:sz w:val="32"/>
          <w:szCs w:val="32"/>
          <w:lang w:eastAsia="zh-CN"/>
        </w:rPr>
        <w:t>学校须报县级教育行政部门备案或审批的事项：1.校服款式报备或校服款式变更报批；2.集中采购校服方案报批；3.中标厂家和采购合同报备；4.中标厂家售后负面清单和满意度调查结果报备。</w:t>
      </w:r>
    </w:p>
    <w:p w14:paraId="7C53516F">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6"/>
          <w:sz w:val="32"/>
          <w:szCs w:val="32"/>
          <w:lang w:eastAsia="zh-CN"/>
        </w:rPr>
        <w:t>第二十四条</w:t>
      </w:r>
      <w:r>
        <w:rPr>
          <w:rFonts w:hint="eastAsia" w:ascii="Times New Roman" w:hAnsi="Times New Roman" w:eastAsia="仿宋_GB2312" w:cs="仿宋_GB2312"/>
          <w:spacing w:val="9"/>
          <w:sz w:val="32"/>
          <w:szCs w:val="32"/>
          <w:lang w:eastAsia="zh-CN"/>
        </w:rPr>
        <w:t xml:space="preserve"> 各级教育行政部门和学校按照“属地管理”“谁审批、谁监管、谁负责”的原则，加强校服工作管理，各中小学校对本单位校服选用采购负直接责任。直属中小学校服管理工作参照此办法执行，相关材料报市教育体育局备案审批。对违规采购校服的单位，要严肃追究相关责任人的责任。</w:t>
      </w:r>
    </w:p>
    <w:p w14:paraId="5B239F4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Times New Roman" w:hAnsi="Times New Roman" w:eastAsia="黑体" w:cs="黑体"/>
          <w:b w:val="0"/>
          <w:bCs w:val="0"/>
          <w:spacing w:val="-3"/>
          <w:sz w:val="32"/>
          <w:szCs w:val="32"/>
          <w:lang w:eastAsia="zh-CN"/>
        </w:rPr>
      </w:pPr>
      <w:r>
        <w:rPr>
          <w:rFonts w:hint="eastAsia" w:ascii="Times New Roman" w:hAnsi="Times New Roman" w:eastAsia="黑体" w:cs="黑体"/>
          <w:b w:val="0"/>
          <w:bCs w:val="0"/>
          <w:spacing w:val="-3"/>
          <w:sz w:val="32"/>
          <w:szCs w:val="32"/>
          <w:lang w:eastAsia="zh-CN"/>
        </w:rPr>
        <w:t>第六章  附  则</w:t>
      </w:r>
    </w:p>
    <w:p w14:paraId="3C83B05B">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b/>
          <w:bCs/>
          <w:spacing w:val="-6"/>
          <w:sz w:val="32"/>
          <w:szCs w:val="32"/>
          <w:lang w:eastAsia="zh-CN"/>
        </w:rPr>
        <w:t>第二十五条</w:t>
      </w:r>
      <w:r>
        <w:rPr>
          <w:rFonts w:hint="eastAsia" w:ascii="Times New Roman" w:hAnsi="Times New Roman" w:eastAsia="仿宋_GB2312" w:cs="仿宋_GB2312"/>
          <w:b/>
          <w:bCs/>
          <w:spacing w:val="-3"/>
          <w:sz w:val="32"/>
          <w:szCs w:val="32"/>
          <w:lang w:eastAsia="zh-CN"/>
        </w:rPr>
        <w:t xml:space="preserve"> </w:t>
      </w:r>
      <w:r>
        <w:rPr>
          <w:rFonts w:hint="eastAsia" w:ascii="Times New Roman" w:hAnsi="Times New Roman" w:eastAsia="仿宋_GB2312" w:cs="仿宋_GB2312"/>
          <w:spacing w:val="9"/>
          <w:sz w:val="32"/>
          <w:szCs w:val="32"/>
          <w:lang w:eastAsia="zh-CN"/>
        </w:rPr>
        <w:t>本办法如有与国家、省相关法律法规和规章规定不一致的，按国家、省要求执行；国家、省另有规定的，从其规定。自下发之日起施行，有效期五年。</w:t>
      </w:r>
    </w:p>
    <w:p w14:paraId="7E760420">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p>
    <w:p w14:paraId="1BB013B9">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eastAsia="zh-CN"/>
        </w:rPr>
        <w:t>附件：1.中小学校校服选用采购规范流程</w:t>
      </w:r>
    </w:p>
    <w:p w14:paraId="4D6B0B0D">
      <w:pPr>
        <w:pStyle w:val="4"/>
        <w:keepNext w:val="0"/>
        <w:keepLines w:val="0"/>
        <w:pageBreakBefore w:val="0"/>
        <w:wordWrap/>
        <w:overflowPunct/>
        <w:topLinePunct w:val="0"/>
        <w:bidi w:val="0"/>
        <w:spacing w:line="560" w:lineRule="exact"/>
        <w:ind w:left="0" w:right="0" w:firstLine="1693" w:firstLineChars="501"/>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val="en-US" w:eastAsia="zh-CN"/>
        </w:rPr>
        <w:t>2.</w:t>
      </w:r>
      <w:r>
        <w:rPr>
          <w:rFonts w:hint="eastAsia" w:ascii="Times New Roman" w:hAnsi="Times New Roman" w:eastAsia="仿宋_GB2312" w:cs="仿宋_GB2312"/>
          <w:spacing w:val="9"/>
          <w:sz w:val="32"/>
          <w:szCs w:val="32"/>
          <w:lang w:eastAsia="zh-CN"/>
        </w:rPr>
        <w:t>黑河市中小学生校服选用备案表（参考）</w:t>
      </w:r>
    </w:p>
    <w:p w14:paraId="7BD62656">
      <w:pPr>
        <w:pStyle w:val="4"/>
        <w:keepNext w:val="0"/>
        <w:keepLines w:val="0"/>
        <w:pageBreakBefore w:val="0"/>
        <w:wordWrap/>
        <w:overflowPunct/>
        <w:topLinePunct w:val="0"/>
        <w:bidi w:val="0"/>
        <w:spacing w:line="560" w:lineRule="exact"/>
        <w:ind w:left="0" w:right="0" w:firstLine="1693" w:firstLineChars="501"/>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eastAsia="zh-CN"/>
        </w:rPr>
        <w:t>3.黑河市中小学生校服采购备案表（参考）</w:t>
      </w:r>
    </w:p>
    <w:p w14:paraId="42E07258">
      <w:pPr>
        <w:pStyle w:val="4"/>
        <w:keepNext w:val="0"/>
        <w:keepLines w:val="0"/>
        <w:pageBreakBefore w:val="0"/>
        <w:wordWrap/>
        <w:overflowPunct/>
        <w:topLinePunct w:val="0"/>
        <w:bidi w:val="0"/>
        <w:spacing w:line="560" w:lineRule="exact"/>
        <w:ind w:left="0" w:right="0" w:firstLine="1693" w:firstLineChars="501"/>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eastAsia="zh-CN"/>
        </w:rPr>
        <w:t>4.黑河市中小学生校服验收管理备案表（参考）</w:t>
      </w:r>
    </w:p>
    <w:p w14:paraId="166876D3">
      <w:pPr>
        <w:pStyle w:val="4"/>
        <w:keepNext w:val="0"/>
        <w:keepLines w:val="0"/>
        <w:pageBreakBefore w:val="0"/>
        <w:wordWrap/>
        <w:overflowPunct/>
        <w:topLinePunct w:val="0"/>
        <w:bidi w:val="0"/>
        <w:spacing w:line="560" w:lineRule="exact"/>
        <w:ind w:left="0" w:right="0" w:firstLine="1693" w:firstLineChars="501"/>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eastAsia="zh-CN"/>
        </w:rPr>
        <w:t>5.黑河市中小学校服采购情况统计表</w:t>
      </w:r>
    </w:p>
    <w:p w14:paraId="7966089A">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spacing w:val="9"/>
          <w:sz w:val="32"/>
          <w:szCs w:val="32"/>
          <w:lang w:eastAsia="zh-CN"/>
        </w:rPr>
        <w:sectPr>
          <w:footerReference r:id="rId3" w:type="default"/>
          <w:pgSz w:w="11900" w:h="16830"/>
          <w:pgMar w:top="1430" w:right="1785" w:bottom="1002" w:left="1785" w:header="0" w:footer="645" w:gutter="0"/>
          <w:pgNumType w:fmt="numberInDash" w:start="1"/>
          <w:cols w:space="720" w:num="1"/>
        </w:sectPr>
      </w:pPr>
    </w:p>
    <w:p w14:paraId="2D69C671">
      <w:pPr>
        <w:keepNext w:val="0"/>
        <w:keepLines w:val="0"/>
        <w:pageBreakBefore w:val="0"/>
        <w:wordWrap/>
        <w:overflowPunct/>
        <w:topLinePunct w:val="0"/>
        <w:bidi w:val="0"/>
        <w:spacing w:line="560" w:lineRule="exact"/>
        <w:ind w:left="0" w:right="0"/>
        <w:rPr>
          <w:rFonts w:ascii="Times New Roman" w:hAnsi="Times New Roman" w:eastAsia="黑体" w:cs="黑体"/>
          <w:b w:val="0"/>
          <w:bCs w:val="0"/>
          <w:sz w:val="32"/>
          <w:szCs w:val="32"/>
          <w:lang w:eastAsia="zh-CN"/>
        </w:rPr>
      </w:pPr>
      <w:r>
        <w:rPr>
          <w:rFonts w:ascii="Times New Roman" w:hAnsi="Times New Roman" w:eastAsia="黑体" w:cs="黑体"/>
          <w:b w:val="0"/>
          <w:bCs w:val="0"/>
          <w:spacing w:val="-1"/>
          <w:sz w:val="32"/>
          <w:szCs w:val="32"/>
          <w:lang w:eastAsia="zh-CN"/>
        </w:rPr>
        <w:t>附件1</w:t>
      </w:r>
    </w:p>
    <w:p w14:paraId="36F58BB0">
      <w:pPr>
        <w:keepNext w:val="0"/>
        <w:keepLines w:val="0"/>
        <w:pageBreakBefore w:val="0"/>
        <w:wordWrap/>
        <w:overflowPunct/>
        <w:topLinePunct w:val="0"/>
        <w:bidi w:val="0"/>
        <w:spacing w:line="560" w:lineRule="exact"/>
        <w:ind w:left="0" w:right="0"/>
        <w:jc w:val="center"/>
        <w:rPr>
          <w:rFonts w:hint="eastAsia" w:ascii="Times New Roman" w:hAnsi="Times New Roman" w:eastAsia="方正小标宋简体" w:cs="方正小标宋简体"/>
          <w:b w:val="0"/>
          <w:bCs w:val="0"/>
          <w:sz w:val="44"/>
          <w:szCs w:val="44"/>
          <w:lang w:eastAsia="zh-CN"/>
        </w:rPr>
      </w:pPr>
      <w:r>
        <w:rPr>
          <w:rFonts w:hint="eastAsia" w:ascii="Times New Roman" w:hAnsi="Times New Roman" w:eastAsia="方正小标宋简体" w:cs="方正小标宋简体"/>
          <w:b w:val="0"/>
          <w:bCs w:val="0"/>
          <w:spacing w:val="-9"/>
          <w:sz w:val="44"/>
          <w:szCs w:val="44"/>
          <w:lang w:eastAsia="zh-CN"/>
        </w:rPr>
        <w:t>中小学校校服选用采购规范流程</w:t>
      </w:r>
    </w:p>
    <w:p w14:paraId="1BF8243B">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eastAsia="zh-CN"/>
        </w:rPr>
        <w:t>1.学校集体决策。校服选用采购纳入“三重一大”事项，由学校领导班子集体决策。在与家长委员会充分沟通的基础上，合理确定选用需求，包括采购年级、套数、件数、价格区间等，制定校服选用工作方案。校服选用工作方案及会议纪要向主管教育行政部门报备，并向家长公开。</w:t>
      </w:r>
    </w:p>
    <w:p w14:paraId="47E8B463">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eastAsia="zh-CN"/>
        </w:rPr>
        <w:t>2.征集采购意向。学校校服选用工作方案及会议纪要向涉及的相应年级所有家长征求意见，坚持自愿原则，征得三分之二以上家长同意后方可进入选用采购环节，所有家长表决意见及结果要向主管教育行政部门报备，并向家长公开。</w:t>
      </w:r>
    </w:p>
    <w:p w14:paraId="1D41ADDA">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eastAsia="zh-CN"/>
        </w:rPr>
        <w:t>3.组建选用组织。学校成立由学校管理人员、家长委员会代表、教师代表、学生代表与社会代表多方参与的校服选用组织，负责选用、采购、监督等工作，其中学生和家长代表占比不得少于80%，原则上用平均数方式确定每个班级家长代表数量。学校管理人员代表可作为召集人，负责选用采购组织管理工作。选用组织自主决策，民主协商，以少数服从多数原则进行决策，确定校服采购模式、展示环节、评定标准等，形成更加详细的选用采购工作方案。选用组织会议须形成会议纪要，并向家长公开。</w:t>
      </w:r>
    </w:p>
    <w:p w14:paraId="310ED5FA">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eastAsia="zh-CN"/>
        </w:rPr>
        <w:t>4.发布采购需求。经选用组织审议通过的校服选用采购工作方案，采取采购平台、教育网站、学校公告栏等多种方式公开发布，并向主管教育行政部门报备。</w:t>
      </w:r>
    </w:p>
    <w:p w14:paraId="0F0410CF">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eastAsia="zh-CN"/>
        </w:rPr>
        <w:t>5.确定供货企业。由学生、教师、家长代表共同组成评定组织，评定组织人数不得少于学校在校生总数的30%，其中学生和家长代表不少于评定组织总人数的80%。对报名企业进行资格性及资料符合性审查，做好深度调研，核实企业质量保障能力、售后服务水平、社会信誉度。对通过审查的企业进行样品展示、方案说明，展示校服质量、报价、售后等相关事宜。由评定组织按照“质优价宜”“少数服从多数”原则，采用综合评分法确定供货企业。规模较小的学校可以由所有相关家长投票，规模较大的学校可以由评定组织投票，也可以采用委托第三方招标代理机构的方式按规范流程确定供货企业。上述工作环节要形成会议纪要，向主管教育行政部门报备，并向家长公开。</w:t>
      </w:r>
    </w:p>
    <w:p w14:paraId="28715152">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eastAsia="zh-CN"/>
        </w:rPr>
        <w:t>6.公示采购结果。学校采取多种方式向所有相关家长公示采购结果，包括拟确定的供货企业名称、款式、质量标准及检测项目、采购价格、采购流程、服务年限、售后服务、意见反馈渠道等信息，公示时间不少于5个工作日。公示内容、公示渠道须向主管教育行政部门报备。公示期间无异议或反映问题得到有效处理，方可签订合同。</w:t>
      </w:r>
    </w:p>
    <w:p w14:paraId="70BB1DC0">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eastAsia="zh-CN"/>
        </w:rPr>
        <w:t>7.签订采购合同。学校与供货企业签订采购合同，不得委托家长委员会签订校服采购合同，不得委托家长委员会代收取校服费用。校服纳入代收费项目的地区，学校设置代收代付专款专户，专款专用，并及时公开财务收支情况。</w:t>
      </w:r>
    </w:p>
    <w:p w14:paraId="44813827">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eastAsia="zh-CN"/>
        </w:rPr>
        <w:t>8.校服检查验收。坚持执行“双送检”制度，按照合同约定，对同一批次校服实行两次检测，在校服生产前对面料抽样进行送检，检验合格后再生产；校服生产完成后对成品再次进行抽检，抽检合格后再使用。检测费不得向学生和家长收取重点查验法定检测机构出具的本批次成衣质量检验报告原件及成衣质量标识，并抽取不同批次和样式的校服若干套（件）留样封存。检验费用不得强制向家长收取。</w:t>
      </w:r>
    </w:p>
    <w:p w14:paraId="5A76E50E">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eastAsia="zh-CN"/>
        </w:rPr>
      </w:pPr>
      <w:r>
        <w:rPr>
          <w:rFonts w:hint="eastAsia" w:ascii="Times New Roman" w:hAnsi="Times New Roman" w:eastAsia="仿宋_GB2312" w:cs="仿宋_GB2312"/>
          <w:spacing w:val="9"/>
          <w:sz w:val="32"/>
          <w:szCs w:val="32"/>
          <w:lang w:eastAsia="zh-CN"/>
        </w:rPr>
        <w:t>9.售后服务监督。及时公示采购合同、质检报告和售后服务相关事项，督促供货企业严格按照相关法律法规和合同约定做好售后服务。定期开展校服满意度调查，将调查结果作为后续采购的依据。</w:t>
      </w:r>
    </w:p>
    <w:p w14:paraId="51F93428">
      <w:pPr>
        <w:pStyle w:val="4"/>
        <w:keepNext w:val="0"/>
        <w:keepLines w:val="0"/>
        <w:pageBreakBefore w:val="0"/>
        <w:wordWrap/>
        <w:overflowPunct/>
        <w:topLinePunct w:val="0"/>
        <w:bidi w:val="0"/>
        <w:spacing w:line="560" w:lineRule="exact"/>
        <w:ind w:left="0" w:right="0" w:firstLine="634"/>
        <w:jc w:val="both"/>
        <w:rPr>
          <w:rFonts w:hint="eastAsia" w:ascii="Times New Roman" w:hAnsi="Times New Roman" w:eastAsia="仿宋_GB2312" w:cs="仿宋_GB2312"/>
          <w:spacing w:val="9"/>
          <w:sz w:val="32"/>
          <w:szCs w:val="32"/>
          <w:lang w:val="en-US" w:eastAsia="zh-CN"/>
        </w:rPr>
        <w:sectPr>
          <w:footerReference r:id="rId4" w:type="default"/>
          <w:pgSz w:w="11900" w:h="16830"/>
          <w:pgMar w:top="1430" w:right="1535" w:bottom="1038" w:left="1509" w:header="0" w:footer="729" w:gutter="0"/>
          <w:pgNumType w:fmt="numberInDash" w:start="1"/>
          <w:cols w:space="720" w:num="1"/>
        </w:sectPr>
      </w:pPr>
      <w:r>
        <w:rPr>
          <w:rFonts w:hint="eastAsia" w:ascii="Times New Roman" w:hAnsi="Times New Roman" w:eastAsia="仿宋_GB2312" w:cs="仿宋_GB2312"/>
          <w:spacing w:val="9"/>
          <w:sz w:val="32"/>
          <w:szCs w:val="32"/>
          <w:lang w:eastAsia="zh-CN"/>
        </w:rPr>
        <w:t>10.资格存档备案。学校将采购各环节相关资料存档备查，及时向主管教育行政部门备案，包括会议纪要、采购方案、采购合同、检测报告、投诉处理等文本、视频、照片等，主动接受学生家长及相关部门的监督。</w:t>
      </w:r>
    </w:p>
    <w:p w14:paraId="5E6602E3">
      <w:pPr>
        <w:keepNext w:val="0"/>
        <w:keepLines w:val="0"/>
        <w:pageBreakBefore w:val="0"/>
        <w:wordWrap/>
        <w:overflowPunct/>
        <w:topLinePunct w:val="0"/>
        <w:bidi w:val="0"/>
        <w:spacing w:before="98" w:line="560" w:lineRule="exact"/>
        <w:outlineLvl w:val="0"/>
        <w:rPr>
          <w:rFonts w:hint="eastAsia" w:ascii="黑体" w:hAnsi="黑体" w:eastAsia="黑体" w:cs="黑体"/>
          <w:b w:val="0"/>
          <w:bCs w:val="0"/>
          <w:sz w:val="32"/>
          <w:szCs w:val="32"/>
          <w:lang w:eastAsia="zh-CN"/>
        </w:rPr>
      </w:pPr>
      <w:r>
        <w:rPr>
          <w:rFonts w:hint="eastAsia" w:ascii="黑体" w:hAnsi="黑体" w:eastAsia="黑体" w:cs="黑体"/>
          <w:b w:val="0"/>
          <w:bCs w:val="0"/>
          <w:spacing w:val="-1"/>
          <w:sz w:val="32"/>
          <w:szCs w:val="32"/>
          <w:lang w:eastAsia="zh-CN"/>
        </w:rPr>
        <w:t>附件2</w:t>
      </w:r>
    </w:p>
    <w:p w14:paraId="1290F1E5">
      <w:pPr>
        <w:keepNext w:val="0"/>
        <w:keepLines w:val="0"/>
        <w:pageBreakBefore w:val="0"/>
        <w:wordWrap/>
        <w:overflowPunct/>
        <w:topLinePunct w:val="0"/>
        <w:bidi w:val="0"/>
        <w:spacing w:before="223" w:line="560" w:lineRule="exact"/>
        <w:jc w:val="center"/>
        <w:outlineLvl w:val="0"/>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pacing w:val="-1"/>
          <w:sz w:val="44"/>
          <w:szCs w:val="44"/>
          <w:lang w:eastAsia="zh-CN"/>
        </w:rPr>
        <w:t>黑河市中小学生校服选用备案表（参考）</w:t>
      </w:r>
    </w:p>
    <w:p w14:paraId="5E318E85">
      <w:pPr>
        <w:keepNext w:val="0"/>
        <w:keepLines w:val="0"/>
        <w:pageBreakBefore w:val="0"/>
        <w:wordWrap/>
        <w:overflowPunct/>
        <w:topLinePunct w:val="0"/>
        <w:bidi w:val="0"/>
        <w:spacing w:line="560" w:lineRule="exact"/>
        <w:jc w:val="center"/>
        <w:rPr>
          <w:lang w:eastAsia="zh-CN"/>
        </w:rPr>
      </w:pPr>
    </w:p>
    <w:tbl>
      <w:tblPr>
        <w:tblStyle w:val="15"/>
        <w:tblW w:w="7730" w:type="dxa"/>
        <w:tblInd w:w="8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2597"/>
        <w:gridCol w:w="716"/>
        <w:gridCol w:w="84"/>
        <w:gridCol w:w="465"/>
        <w:gridCol w:w="2951"/>
      </w:tblGrid>
      <w:tr w14:paraId="537CD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17" w:type="dxa"/>
          </w:tcPr>
          <w:p w14:paraId="69594301">
            <w:pPr>
              <w:pStyle w:val="14"/>
              <w:keepNext w:val="0"/>
              <w:keepLines w:val="0"/>
              <w:pageBreakBefore w:val="0"/>
              <w:wordWrap/>
              <w:overflowPunct/>
              <w:topLinePunct w:val="0"/>
              <w:bidi w:val="0"/>
              <w:spacing w:before="53" w:line="360" w:lineRule="auto"/>
              <w:ind w:left="215"/>
            </w:pPr>
            <w:r>
              <w:rPr>
                <w:spacing w:val="-3"/>
                <w:position w:val="4"/>
              </w:rPr>
              <w:t>学校</w:t>
            </w:r>
          </w:p>
          <w:p w14:paraId="324D50E1">
            <w:pPr>
              <w:pStyle w:val="14"/>
              <w:keepNext w:val="0"/>
              <w:keepLines w:val="0"/>
              <w:pageBreakBefore w:val="0"/>
              <w:wordWrap/>
              <w:overflowPunct/>
              <w:topLinePunct w:val="0"/>
              <w:bidi w:val="0"/>
              <w:spacing w:line="360" w:lineRule="auto"/>
              <w:ind w:left="215"/>
            </w:pPr>
            <w:r>
              <w:rPr>
                <w:spacing w:val="-3"/>
              </w:rPr>
              <w:t>名称</w:t>
            </w:r>
          </w:p>
        </w:tc>
        <w:tc>
          <w:tcPr>
            <w:tcW w:w="3313" w:type="dxa"/>
            <w:gridSpan w:val="2"/>
          </w:tcPr>
          <w:p w14:paraId="592F3F09">
            <w:pPr>
              <w:pStyle w:val="14"/>
              <w:keepNext w:val="0"/>
              <w:keepLines w:val="0"/>
              <w:pageBreakBefore w:val="0"/>
              <w:wordWrap/>
              <w:overflowPunct/>
              <w:topLinePunct w:val="0"/>
              <w:bidi w:val="0"/>
              <w:spacing w:before="172" w:line="360" w:lineRule="auto"/>
              <w:ind w:left="990"/>
            </w:pPr>
            <w:r>
              <w:rPr>
                <w:spacing w:val="-3"/>
              </w:rPr>
              <w:t>县                  学校</w:t>
            </w:r>
          </w:p>
        </w:tc>
        <w:tc>
          <w:tcPr>
            <w:tcW w:w="549" w:type="dxa"/>
            <w:gridSpan w:val="2"/>
          </w:tcPr>
          <w:p w14:paraId="30046900">
            <w:pPr>
              <w:pStyle w:val="14"/>
              <w:keepNext w:val="0"/>
              <w:keepLines w:val="0"/>
              <w:pageBreakBefore w:val="0"/>
              <w:wordWrap/>
              <w:overflowPunct/>
              <w:topLinePunct w:val="0"/>
              <w:bidi w:val="0"/>
              <w:spacing w:before="53" w:line="360" w:lineRule="auto"/>
              <w:ind w:left="74" w:right="92"/>
            </w:pPr>
            <w:r>
              <w:rPr>
                <w:spacing w:val="-5"/>
              </w:rPr>
              <w:t>校服</w:t>
            </w:r>
            <w:r>
              <w:t xml:space="preserve"> </w:t>
            </w:r>
            <w:r>
              <w:rPr>
                <w:spacing w:val="-5"/>
              </w:rPr>
              <w:t>款式</w:t>
            </w:r>
          </w:p>
        </w:tc>
        <w:tc>
          <w:tcPr>
            <w:tcW w:w="2951" w:type="dxa"/>
          </w:tcPr>
          <w:p w14:paraId="301000B2">
            <w:pPr>
              <w:pStyle w:val="14"/>
              <w:keepNext w:val="0"/>
              <w:keepLines w:val="0"/>
              <w:pageBreakBefore w:val="0"/>
              <w:wordWrap/>
              <w:overflowPunct/>
              <w:topLinePunct w:val="0"/>
              <w:bidi w:val="0"/>
              <w:spacing w:before="183" w:line="360" w:lineRule="auto"/>
              <w:ind w:left="256"/>
            </w:pPr>
            <w:r>
              <w:rPr>
                <w:spacing w:val="-2"/>
              </w:rPr>
              <w:t>春秋装</w:t>
            </w:r>
          </w:p>
        </w:tc>
      </w:tr>
      <w:tr w14:paraId="672EB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7" w:hRule="atLeast"/>
        </w:trPr>
        <w:tc>
          <w:tcPr>
            <w:tcW w:w="917" w:type="dxa"/>
          </w:tcPr>
          <w:p w14:paraId="01CB9D38">
            <w:pPr>
              <w:pStyle w:val="14"/>
              <w:keepNext w:val="0"/>
              <w:keepLines w:val="0"/>
              <w:pageBreakBefore w:val="0"/>
              <w:wordWrap/>
              <w:overflowPunct/>
              <w:topLinePunct w:val="0"/>
              <w:bidi w:val="0"/>
              <w:spacing w:before="62" w:line="360" w:lineRule="auto"/>
              <w:ind w:right="87"/>
              <w:jc w:val="center"/>
              <w:rPr>
                <w:spacing w:val="11"/>
                <w:lang w:eastAsia="zh-CN"/>
              </w:rPr>
            </w:pPr>
          </w:p>
          <w:p w14:paraId="02F524A7">
            <w:pPr>
              <w:pStyle w:val="14"/>
              <w:keepNext w:val="0"/>
              <w:keepLines w:val="0"/>
              <w:pageBreakBefore w:val="0"/>
              <w:wordWrap/>
              <w:overflowPunct/>
              <w:topLinePunct w:val="0"/>
              <w:bidi w:val="0"/>
              <w:spacing w:before="62" w:line="360" w:lineRule="auto"/>
              <w:ind w:right="87"/>
              <w:jc w:val="center"/>
              <w:rPr>
                <w:spacing w:val="-5"/>
                <w:lang w:eastAsia="zh-CN"/>
              </w:rPr>
            </w:pPr>
            <w:r>
              <w:rPr>
                <w:spacing w:val="11"/>
                <w:lang w:eastAsia="zh-CN"/>
              </w:rPr>
              <w:t>选用</w:t>
            </w:r>
            <w:r>
              <w:rPr>
                <w:lang w:eastAsia="zh-CN"/>
              </w:rPr>
              <w:t xml:space="preserve">  </w:t>
            </w:r>
            <w:r>
              <w:rPr>
                <w:spacing w:val="40"/>
                <w:lang w:eastAsia="zh-CN"/>
              </w:rPr>
              <w:t>校服</w:t>
            </w:r>
            <w:r>
              <w:rPr>
                <w:lang w:eastAsia="zh-CN"/>
              </w:rPr>
              <w:t xml:space="preserve">  </w:t>
            </w:r>
            <w:r>
              <w:rPr>
                <w:spacing w:val="40"/>
                <w:lang w:eastAsia="zh-CN"/>
              </w:rPr>
              <w:t>款式</w:t>
            </w:r>
            <w:r>
              <w:rPr>
                <w:lang w:eastAsia="zh-CN"/>
              </w:rPr>
              <w:t xml:space="preserve">  </w:t>
            </w:r>
            <w:r>
              <w:rPr>
                <w:spacing w:val="19"/>
                <w:w w:val="116"/>
                <w:lang w:eastAsia="zh-CN"/>
              </w:rPr>
              <w:t>实景</w:t>
            </w:r>
            <w:r>
              <w:rPr>
                <w:lang w:eastAsia="zh-CN"/>
              </w:rPr>
              <w:t xml:space="preserve">  </w:t>
            </w:r>
            <w:r>
              <w:rPr>
                <w:spacing w:val="-5"/>
                <w:lang w:eastAsia="zh-CN"/>
              </w:rPr>
              <w:t>图</w:t>
            </w:r>
            <w:r>
              <w:rPr>
                <w:spacing w:val="78"/>
                <w:lang w:eastAsia="zh-CN"/>
              </w:rPr>
              <w:t xml:space="preserve"> </w:t>
            </w:r>
            <w:r>
              <w:rPr>
                <w:spacing w:val="-5"/>
                <w:lang w:eastAsia="zh-CN"/>
              </w:rPr>
              <w:t>片</w:t>
            </w:r>
          </w:p>
          <w:p w14:paraId="145C6932">
            <w:pPr>
              <w:pStyle w:val="14"/>
              <w:keepNext w:val="0"/>
              <w:keepLines w:val="0"/>
              <w:pageBreakBefore w:val="0"/>
              <w:wordWrap/>
              <w:overflowPunct/>
              <w:topLinePunct w:val="0"/>
              <w:bidi w:val="0"/>
              <w:spacing w:before="62" w:line="360" w:lineRule="auto"/>
              <w:ind w:right="87"/>
              <w:jc w:val="center"/>
              <w:rPr>
                <w:lang w:eastAsia="zh-CN"/>
              </w:rPr>
            </w:pPr>
            <w:r>
              <w:rPr>
                <w:rFonts w:hint="eastAsia"/>
                <w:lang w:eastAsia="zh-CN"/>
              </w:rPr>
              <w:t>（</w:t>
            </w:r>
            <w:r>
              <w:rPr>
                <w:spacing w:val="10"/>
                <w:lang w:eastAsia="zh-CN"/>
              </w:rPr>
              <w:t>彩照</w:t>
            </w:r>
            <w:r>
              <w:rPr>
                <w:rFonts w:hint="eastAsia"/>
                <w:spacing w:val="10"/>
                <w:lang w:eastAsia="zh-CN"/>
              </w:rPr>
              <w:t>）</w:t>
            </w:r>
          </w:p>
        </w:tc>
        <w:tc>
          <w:tcPr>
            <w:tcW w:w="6813" w:type="dxa"/>
            <w:gridSpan w:val="5"/>
          </w:tcPr>
          <w:p w14:paraId="38AF4FAD">
            <w:pPr>
              <w:keepNext w:val="0"/>
              <w:keepLines w:val="0"/>
              <w:pageBreakBefore w:val="0"/>
              <w:wordWrap/>
              <w:overflowPunct/>
              <w:topLinePunct w:val="0"/>
              <w:bidi w:val="0"/>
              <w:spacing w:before="51" w:line="360" w:lineRule="auto"/>
              <w:ind w:firstLine="41"/>
              <w:rPr>
                <w:lang w:eastAsia="zh-CN"/>
              </w:rPr>
            </w:pPr>
          </w:p>
          <w:p w14:paraId="13D395C2">
            <w:pPr>
              <w:pStyle w:val="14"/>
              <w:keepNext w:val="0"/>
              <w:keepLines w:val="0"/>
              <w:pageBreakBefore w:val="0"/>
              <w:wordWrap/>
              <w:overflowPunct/>
              <w:topLinePunct w:val="0"/>
              <w:bidi w:val="0"/>
              <w:spacing w:before="138" w:line="360" w:lineRule="auto"/>
              <w:ind w:left="730"/>
              <w:rPr>
                <w:lang w:eastAsia="zh-CN"/>
              </w:rPr>
            </w:pPr>
            <w:r>
              <w:rPr>
                <w:rFonts w:hint="eastAsia"/>
                <w:spacing w:val="4"/>
                <w:position w:val="1"/>
                <w:lang w:eastAsia="zh-CN"/>
              </w:rPr>
              <w:t>（</w:t>
            </w:r>
            <w:r>
              <w:rPr>
                <w:spacing w:val="4"/>
                <w:position w:val="1"/>
                <w:lang w:eastAsia="zh-CN"/>
              </w:rPr>
              <w:t>男女生正面样式</w:t>
            </w:r>
            <w:r>
              <w:rPr>
                <w:rFonts w:hint="eastAsia"/>
                <w:spacing w:val="4"/>
                <w:position w:val="1"/>
                <w:lang w:eastAsia="zh-CN"/>
              </w:rPr>
              <w:t>）</w:t>
            </w:r>
            <w:r>
              <w:rPr>
                <w:spacing w:val="4"/>
                <w:position w:val="1"/>
                <w:lang w:eastAsia="zh-CN"/>
              </w:rPr>
              <w:t xml:space="preserve">        </w:t>
            </w:r>
            <w:r>
              <w:rPr>
                <w:rFonts w:hint="eastAsia"/>
                <w:spacing w:val="4"/>
                <w:position w:val="1"/>
                <w:lang w:eastAsia="zh-CN"/>
              </w:rPr>
              <w:t>（</w:t>
            </w:r>
            <w:r>
              <w:rPr>
                <w:spacing w:val="4"/>
                <w:position w:val="-1"/>
                <w:lang w:eastAsia="zh-CN"/>
              </w:rPr>
              <w:t>男女生背面样式</w:t>
            </w:r>
            <w:r>
              <w:rPr>
                <w:rFonts w:hint="eastAsia"/>
                <w:spacing w:val="4"/>
                <w:position w:val="-1"/>
                <w:lang w:eastAsia="zh-CN"/>
              </w:rPr>
              <w:t>）</w:t>
            </w:r>
          </w:p>
        </w:tc>
      </w:tr>
      <w:tr w14:paraId="09C4B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3" w:hRule="atLeast"/>
        </w:trPr>
        <w:tc>
          <w:tcPr>
            <w:tcW w:w="917" w:type="dxa"/>
            <w:tcBorders>
              <w:bottom w:val="nil"/>
            </w:tcBorders>
          </w:tcPr>
          <w:p w14:paraId="654C49B8">
            <w:pPr>
              <w:pStyle w:val="14"/>
              <w:keepNext w:val="0"/>
              <w:keepLines w:val="0"/>
              <w:pageBreakBefore w:val="0"/>
              <w:wordWrap/>
              <w:overflowPunct/>
              <w:topLinePunct w:val="0"/>
              <w:bidi w:val="0"/>
              <w:spacing w:before="182" w:line="360" w:lineRule="auto"/>
              <w:jc w:val="center"/>
            </w:pPr>
            <w:r>
              <w:rPr>
                <w:spacing w:val="-3"/>
                <w:position w:val="4"/>
              </w:rPr>
              <w:t>校服</w:t>
            </w:r>
          </w:p>
          <w:p w14:paraId="0607FF24">
            <w:pPr>
              <w:pStyle w:val="14"/>
              <w:keepNext w:val="0"/>
              <w:keepLines w:val="0"/>
              <w:pageBreakBefore w:val="0"/>
              <w:wordWrap/>
              <w:overflowPunct/>
              <w:topLinePunct w:val="0"/>
              <w:bidi w:val="0"/>
              <w:spacing w:line="360" w:lineRule="auto"/>
              <w:ind w:left="215"/>
            </w:pPr>
            <w:r>
              <w:rPr>
                <w:spacing w:val="10"/>
              </w:rPr>
              <w:t>材质</w:t>
            </w:r>
          </w:p>
          <w:p w14:paraId="60520936">
            <w:pPr>
              <w:pStyle w:val="14"/>
              <w:keepNext w:val="0"/>
              <w:keepLines w:val="0"/>
              <w:pageBreakBefore w:val="0"/>
              <w:wordWrap/>
              <w:overflowPunct/>
              <w:topLinePunct w:val="0"/>
              <w:bidi w:val="0"/>
              <w:spacing w:before="36" w:line="360" w:lineRule="auto"/>
              <w:ind w:left="215"/>
            </w:pPr>
            <w:r>
              <w:rPr>
                <w:spacing w:val="-3"/>
              </w:rPr>
              <w:t>标识</w:t>
            </w:r>
          </w:p>
          <w:p w14:paraId="46A713C9">
            <w:pPr>
              <w:pStyle w:val="14"/>
              <w:keepNext w:val="0"/>
              <w:keepLines w:val="0"/>
              <w:pageBreakBefore w:val="0"/>
              <w:wordWrap/>
              <w:overflowPunct/>
              <w:topLinePunct w:val="0"/>
              <w:bidi w:val="0"/>
              <w:spacing w:before="43" w:line="360" w:lineRule="auto"/>
              <w:ind w:left="215"/>
            </w:pPr>
            <w:r>
              <w:rPr>
                <w:spacing w:val="10"/>
              </w:rPr>
              <w:t>说明</w:t>
            </w:r>
          </w:p>
        </w:tc>
        <w:tc>
          <w:tcPr>
            <w:tcW w:w="6813" w:type="dxa"/>
            <w:gridSpan w:val="5"/>
          </w:tcPr>
          <w:p w14:paraId="648F3754">
            <w:pPr>
              <w:pStyle w:val="14"/>
              <w:keepNext w:val="0"/>
              <w:keepLines w:val="0"/>
              <w:pageBreakBefore w:val="0"/>
              <w:wordWrap/>
              <w:overflowPunct/>
              <w:topLinePunct w:val="0"/>
              <w:bidi w:val="0"/>
              <w:spacing w:before="98" w:line="360" w:lineRule="auto"/>
              <w:ind w:left="70"/>
              <w:rPr>
                <w:lang w:eastAsia="zh-CN"/>
              </w:rPr>
            </w:pPr>
            <w:r>
              <w:rPr>
                <w:spacing w:val="-2"/>
                <w:lang w:eastAsia="zh-CN"/>
              </w:rPr>
              <w:t>1.***65%</w:t>
            </w:r>
            <w:r>
              <w:rPr>
                <w:rFonts w:hint="eastAsia"/>
                <w:spacing w:val="-2"/>
                <w:lang w:eastAsia="zh-CN"/>
              </w:rPr>
              <w:t>。</w:t>
            </w:r>
          </w:p>
          <w:p w14:paraId="2A0DCBA0">
            <w:pPr>
              <w:pStyle w:val="14"/>
              <w:keepNext w:val="0"/>
              <w:keepLines w:val="0"/>
              <w:pageBreakBefore w:val="0"/>
              <w:wordWrap/>
              <w:overflowPunct/>
              <w:topLinePunct w:val="0"/>
              <w:bidi w:val="0"/>
              <w:spacing w:line="360" w:lineRule="auto"/>
              <w:ind w:left="70"/>
              <w:rPr>
                <w:lang w:eastAsia="zh-CN"/>
              </w:rPr>
            </w:pPr>
            <w:r>
              <w:rPr>
                <w:spacing w:val="-1"/>
                <w:lang w:eastAsia="zh-CN"/>
              </w:rPr>
              <w:t>2.***35%</w:t>
            </w:r>
            <w:r>
              <w:rPr>
                <w:rFonts w:hint="eastAsia"/>
                <w:spacing w:val="-1"/>
                <w:lang w:eastAsia="zh-CN"/>
              </w:rPr>
              <w:t>。</w:t>
            </w:r>
          </w:p>
          <w:p w14:paraId="67C0A02A">
            <w:pPr>
              <w:pStyle w:val="14"/>
              <w:keepNext w:val="0"/>
              <w:keepLines w:val="0"/>
              <w:pageBreakBefore w:val="0"/>
              <w:wordWrap/>
              <w:overflowPunct/>
              <w:topLinePunct w:val="0"/>
              <w:bidi w:val="0"/>
              <w:spacing w:before="15" w:line="360" w:lineRule="auto"/>
              <w:ind w:left="70"/>
              <w:rPr>
                <w:spacing w:val="21"/>
                <w:lang w:eastAsia="zh-CN"/>
              </w:rPr>
            </w:pPr>
            <w:r>
              <w:rPr>
                <w:spacing w:val="-4"/>
                <w:lang w:eastAsia="zh-CN"/>
              </w:rPr>
              <w:t>3.甲醛和pH值到达纺织品安全技能种类**类</w:t>
            </w:r>
            <w:r>
              <w:rPr>
                <w:rFonts w:hint="eastAsia"/>
                <w:spacing w:val="-4"/>
                <w:lang w:eastAsia="zh-CN"/>
              </w:rPr>
              <w:t>。</w:t>
            </w:r>
          </w:p>
          <w:p w14:paraId="65A60470">
            <w:pPr>
              <w:pStyle w:val="14"/>
              <w:keepNext w:val="0"/>
              <w:keepLines w:val="0"/>
              <w:pageBreakBefore w:val="0"/>
              <w:wordWrap/>
              <w:overflowPunct/>
              <w:topLinePunct w:val="0"/>
              <w:bidi w:val="0"/>
              <w:spacing w:before="15" w:line="360" w:lineRule="auto"/>
              <w:ind w:left="70"/>
              <w:rPr>
                <w:lang w:eastAsia="zh-CN"/>
              </w:rPr>
            </w:pPr>
            <w:r>
              <w:rPr>
                <w:spacing w:val="-4"/>
                <w:lang w:eastAsia="zh-CN"/>
              </w:rPr>
              <w:t>4.面料具</w:t>
            </w:r>
            <w:r>
              <w:rPr>
                <w:spacing w:val="-5"/>
                <w:lang w:eastAsia="zh-CN"/>
              </w:rPr>
              <w:t>有保湿性、卫生</w:t>
            </w:r>
            <w:r>
              <w:rPr>
                <w:spacing w:val="-1"/>
                <w:lang w:eastAsia="zh-CN"/>
              </w:rPr>
              <w:t>性、耐热性和吸湿性</w:t>
            </w:r>
            <w:r>
              <w:rPr>
                <w:rFonts w:hint="eastAsia"/>
                <w:spacing w:val="-1"/>
                <w:lang w:eastAsia="zh-CN"/>
              </w:rPr>
              <w:t>。</w:t>
            </w:r>
          </w:p>
          <w:p w14:paraId="6622005B">
            <w:pPr>
              <w:pStyle w:val="14"/>
              <w:keepNext w:val="0"/>
              <w:keepLines w:val="0"/>
              <w:pageBreakBefore w:val="0"/>
              <w:wordWrap/>
              <w:overflowPunct/>
              <w:topLinePunct w:val="0"/>
              <w:bidi w:val="0"/>
              <w:spacing w:before="23" w:line="360" w:lineRule="auto"/>
              <w:ind w:left="78"/>
              <w:rPr>
                <w:lang w:eastAsia="zh-CN"/>
              </w:rPr>
            </w:pPr>
            <w:r>
              <w:rPr>
                <w:lang w:eastAsia="zh-CN"/>
              </w:rPr>
              <w:t>5.左胸部位针织学校校徽标识</w:t>
            </w:r>
            <w:r>
              <w:rPr>
                <w:rFonts w:hint="eastAsia"/>
                <w:lang w:eastAsia="zh-CN"/>
              </w:rPr>
              <w:t>。</w:t>
            </w:r>
          </w:p>
        </w:tc>
      </w:tr>
      <w:tr w14:paraId="1E43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917" w:type="dxa"/>
          </w:tcPr>
          <w:p w14:paraId="107B9C0F">
            <w:pPr>
              <w:pStyle w:val="14"/>
              <w:keepNext w:val="0"/>
              <w:keepLines w:val="0"/>
              <w:pageBreakBefore w:val="0"/>
              <w:wordWrap/>
              <w:overflowPunct/>
              <w:topLinePunct w:val="0"/>
              <w:bidi w:val="0"/>
              <w:spacing w:before="62" w:line="360" w:lineRule="auto"/>
              <w:jc w:val="center"/>
              <w:rPr>
                <w:spacing w:val="11"/>
              </w:rPr>
            </w:pPr>
          </w:p>
          <w:p w14:paraId="78A4D3F0">
            <w:pPr>
              <w:pStyle w:val="14"/>
              <w:keepNext w:val="0"/>
              <w:keepLines w:val="0"/>
              <w:pageBreakBefore w:val="0"/>
              <w:wordWrap/>
              <w:overflowPunct/>
              <w:topLinePunct w:val="0"/>
              <w:bidi w:val="0"/>
              <w:spacing w:before="62" w:line="360" w:lineRule="auto"/>
              <w:jc w:val="center"/>
            </w:pPr>
            <w:r>
              <w:rPr>
                <w:spacing w:val="11"/>
              </w:rPr>
              <w:t>选用</w:t>
            </w:r>
          </w:p>
          <w:p w14:paraId="737A21ED">
            <w:pPr>
              <w:pStyle w:val="14"/>
              <w:keepNext w:val="0"/>
              <w:keepLines w:val="0"/>
              <w:pageBreakBefore w:val="0"/>
              <w:wordWrap/>
              <w:overflowPunct/>
              <w:topLinePunct w:val="0"/>
              <w:bidi w:val="0"/>
              <w:spacing w:line="360" w:lineRule="auto"/>
              <w:ind w:left="215"/>
            </w:pPr>
            <w:r>
              <w:rPr>
                <w:spacing w:val="-3"/>
              </w:rPr>
              <w:t>校服</w:t>
            </w:r>
          </w:p>
          <w:p w14:paraId="33DDFD42">
            <w:pPr>
              <w:pStyle w:val="14"/>
              <w:keepNext w:val="0"/>
              <w:keepLines w:val="0"/>
              <w:pageBreakBefore w:val="0"/>
              <w:wordWrap/>
              <w:overflowPunct/>
              <w:topLinePunct w:val="0"/>
              <w:bidi w:val="0"/>
              <w:spacing w:before="59" w:line="360" w:lineRule="auto"/>
              <w:ind w:left="215"/>
            </w:pPr>
            <w:r>
              <w:rPr>
                <w:spacing w:val="-3"/>
              </w:rPr>
              <w:t>论证</w:t>
            </w:r>
          </w:p>
          <w:p w14:paraId="395799B2">
            <w:pPr>
              <w:pStyle w:val="14"/>
              <w:keepNext w:val="0"/>
              <w:keepLines w:val="0"/>
              <w:pageBreakBefore w:val="0"/>
              <w:wordWrap/>
              <w:overflowPunct/>
              <w:topLinePunct w:val="0"/>
              <w:bidi w:val="0"/>
              <w:spacing w:before="9" w:line="360" w:lineRule="auto"/>
              <w:ind w:left="215"/>
            </w:pPr>
            <w:r>
              <w:rPr>
                <w:spacing w:val="10"/>
              </w:rPr>
              <w:t>说明</w:t>
            </w:r>
          </w:p>
        </w:tc>
        <w:tc>
          <w:tcPr>
            <w:tcW w:w="6813" w:type="dxa"/>
            <w:gridSpan w:val="5"/>
          </w:tcPr>
          <w:p w14:paraId="19DBD554">
            <w:pPr>
              <w:pStyle w:val="14"/>
              <w:keepNext w:val="0"/>
              <w:keepLines w:val="0"/>
              <w:pageBreakBefore w:val="0"/>
              <w:wordWrap/>
              <w:overflowPunct/>
              <w:topLinePunct w:val="0"/>
              <w:bidi w:val="0"/>
              <w:spacing w:before="73" w:line="360" w:lineRule="auto"/>
              <w:ind w:left="70"/>
              <w:rPr>
                <w:lang w:eastAsia="zh-CN"/>
              </w:rPr>
            </w:pPr>
            <w:r>
              <w:rPr>
                <w:spacing w:val="-1"/>
                <w:position w:val="5"/>
                <w:lang w:eastAsia="zh-CN"/>
              </w:rPr>
              <w:t>1.家长委员会全体通过统一着装校服</w:t>
            </w:r>
            <w:r>
              <w:rPr>
                <w:rFonts w:hint="eastAsia"/>
                <w:spacing w:val="-1"/>
                <w:position w:val="5"/>
                <w:lang w:eastAsia="zh-CN"/>
              </w:rPr>
              <w:t>。</w:t>
            </w:r>
          </w:p>
          <w:p w14:paraId="1B0C041A">
            <w:pPr>
              <w:pStyle w:val="14"/>
              <w:keepNext w:val="0"/>
              <w:keepLines w:val="0"/>
              <w:pageBreakBefore w:val="0"/>
              <w:wordWrap/>
              <w:overflowPunct/>
              <w:topLinePunct w:val="0"/>
              <w:bidi w:val="0"/>
              <w:spacing w:line="360" w:lineRule="auto"/>
              <w:ind w:left="70"/>
              <w:rPr>
                <w:lang w:eastAsia="zh-CN"/>
              </w:rPr>
            </w:pPr>
            <w:r>
              <w:rPr>
                <w:lang w:eastAsia="zh-CN"/>
              </w:rPr>
              <w:t>2.全校**%的家长同意统一着装校服</w:t>
            </w:r>
          </w:p>
          <w:p w14:paraId="7179E3A5">
            <w:pPr>
              <w:pStyle w:val="14"/>
              <w:keepNext w:val="0"/>
              <w:keepLines w:val="0"/>
              <w:pageBreakBefore w:val="0"/>
              <w:wordWrap/>
              <w:overflowPunct/>
              <w:topLinePunct w:val="0"/>
              <w:bidi w:val="0"/>
              <w:spacing w:before="44" w:line="360" w:lineRule="auto"/>
              <w:ind w:left="70"/>
              <w:rPr>
                <w:lang w:eastAsia="zh-CN"/>
              </w:rPr>
            </w:pPr>
            <w:r>
              <w:rPr>
                <w:lang w:eastAsia="zh-CN"/>
              </w:rPr>
              <w:t>3.学校校服选购小组表决同意，全校**%的家长同意选择上图</w:t>
            </w:r>
            <w:r>
              <w:rPr>
                <w:rFonts w:hint="eastAsia"/>
                <w:lang w:eastAsia="zh-CN"/>
              </w:rPr>
              <w:t>作为</w:t>
            </w:r>
            <w:r>
              <w:rPr>
                <w:spacing w:val="-1"/>
                <w:lang w:eastAsia="zh-CN"/>
              </w:rPr>
              <w:t>本校春秋装校服样式</w:t>
            </w:r>
            <w:r>
              <w:rPr>
                <w:rFonts w:hint="eastAsia"/>
                <w:spacing w:val="-1"/>
                <w:lang w:eastAsia="zh-CN"/>
              </w:rPr>
              <w:t>。</w:t>
            </w:r>
          </w:p>
          <w:p w14:paraId="1525DF6C">
            <w:pPr>
              <w:pStyle w:val="14"/>
              <w:keepNext w:val="0"/>
              <w:keepLines w:val="0"/>
              <w:pageBreakBefore w:val="0"/>
              <w:wordWrap/>
              <w:overflowPunct/>
              <w:topLinePunct w:val="0"/>
              <w:bidi w:val="0"/>
              <w:spacing w:before="4" w:line="360" w:lineRule="auto"/>
              <w:ind w:left="70"/>
              <w:rPr>
                <w:lang w:eastAsia="zh-CN"/>
              </w:rPr>
            </w:pPr>
            <w:r>
              <w:rPr>
                <w:spacing w:val="-5"/>
                <w:lang w:eastAsia="zh-CN"/>
              </w:rPr>
              <w:t>4.本校春秋装校服款式作为校园文化标志，坚持长期使用</w:t>
            </w:r>
            <w:r>
              <w:rPr>
                <w:rFonts w:hint="eastAsia"/>
                <w:spacing w:val="-5"/>
                <w:lang w:eastAsia="zh-CN"/>
              </w:rPr>
              <w:t>。</w:t>
            </w:r>
          </w:p>
        </w:tc>
      </w:tr>
      <w:tr w14:paraId="001DB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17" w:type="dxa"/>
          </w:tcPr>
          <w:p w14:paraId="0A705FBD">
            <w:pPr>
              <w:pStyle w:val="14"/>
              <w:keepNext w:val="0"/>
              <w:keepLines w:val="0"/>
              <w:pageBreakBefore w:val="0"/>
              <w:wordWrap/>
              <w:overflowPunct/>
              <w:topLinePunct w:val="0"/>
              <w:bidi w:val="0"/>
              <w:spacing w:before="115" w:line="360" w:lineRule="auto"/>
              <w:ind w:left="215"/>
            </w:pPr>
            <w:r>
              <w:rPr>
                <w:spacing w:val="-3"/>
                <w:position w:val="4"/>
              </w:rPr>
              <w:t>参考</w:t>
            </w:r>
          </w:p>
          <w:p w14:paraId="3EA8CA5D">
            <w:pPr>
              <w:pStyle w:val="14"/>
              <w:keepNext w:val="0"/>
              <w:keepLines w:val="0"/>
              <w:pageBreakBefore w:val="0"/>
              <w:wordWrap/>
              <w:overflowPunct/>
              <w:topLinePunct w:val="0"/>
              <w:bidi w:val="0"/>
              <w:spacing w:line="360" w:lineRule="auto"/>
              <w:ind w:left="215"/>
            </w:pPr>
            <w:r>
              <w:rPr>
                <w:spacing w:val="-3"/>
              </w:rPr>
              <w:t>价格</w:t>
            </w:r>
          </w:p>
        </w:tc>
        <w:tc>
          <w:tcPr>
            <w:tcW w:w="6813" w:type="dxa"/>
            <w:gridSpan w:val="5"/>
          </w:tcPr>
          <w:p w14:paraId="28BC6D2B">
            <w:pPr>
              <w:pStyle w:val="14"/>
              <w:keepNext w:val="0"/>
              <w:keepLines w:val="0"/>
              <w:pageBreakBefore w:val="0"/>
              <w:wordWrap/>
              <w:overflowPunct/>
              <w:topLinePunct w:val="0"/>
              <w:bidi w:val="0"/>
              <w:spacing w:before="224" w:line="360" w:lineRule="auto"/>
              <w:ind w:left="70"/>
              <w:rPr>
                <w:lang w:eastAsia="zh-CN"/>
              </w:rPr>
            </w:pPr>
            <w:r>
              <w:rPr>
                <w:lang w:eastAsia="zh-CN"/>
              </w:rPr>
              <w:t>经市场考察、比较和论证，本款校服参考定价为    元/套。</w:t>
            </w:r>
          </w:p>
        </w:tc>
      </w:tr>
      <w:tr w14:paraId="470EF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917" w:type="dxa"/>
          </w:tcPr>
          <w:p w14:paraId="366E093D">
            <w:pPr>
              <w:pStyle w:val="14"/>
              <w:keepNext w:val="0"/>
              <w:keepLines w:val="0"/>
              <w:pageBreakBefore w:val="0"/>
              <w:wordWrap/>
              <w:overflowPunct/>
              <w:topLinePunct w:val="0"/>
              <w:bidi w:val="0"/>
              <w:spacing w:before="147" w:line="360" w:lineRule="auto"/>
              <w:ind w:left="215"/>
              <w:rPr>
                <w:lang w:eastAsia="zh-CN"/>
              </w:rPr>
            </w:pPr>
            <w:r>
              <w:rPr>
                <w:spacing w:val="-3"/>
                <w:lang w:eastAsia="zh-CN"/>
              </w:rPr>
              <w:t>校服</w:t>
            </w:r>
          </w:p>
          <w:p w14:paraId="5FF8A41A">
            <w:pPr>
              <w:pStyle w:val="14"/>
              <w:keepNext w:val="0"/>
              <w:keepLines w:val="0"/>
              <w:pageBreakBefore w:val="0"/>
              <w:wordWrap/>
              <w:overflowPunct/>
              <w:topLinePunct w:val="0"/>
              <w:bidi w:val="0"/>
              <w:spacing w:line="360" w:lineRule="auto"/>
              <w:ind w:left="215"/>
              <w:rPr>
                <w:lang w:eastAsia="zh-CN"/>
              </w:rPr>
            </w:pPr>
            <w:r>
              <w:rPr>
                <w:spacing w:val="-2"/>
                <w:position w:val="8"/>
                <w:lang w:eastAsia="zh-CN"/>
              </w:rPr>
              <w:t>选购</w:t>
            </w:r>
          </w:p>
          <w:p w14:paraId="6D36FA54">
            <w:pPr>
              <w:pStyle w:val="14"/>
              <w:keepNext w:val="0"/>
              <w:keepLines w:val="0"/>
              <w:pageBreakBefore w:val="0"/>
              <w:wordWrap/>
              <w:overflowPunct/>
              <w:topLinePunct w:val="0"/>
              <w:bidi w:val="0"/>
              <w:spacing w:line="360" w:lineRule="auto"/>
              <w:ind w:left="215"/>
              <w:rPr>
                <w:lang w:eastAsia="zh-CN"/>
              </w:rPr>
            </w:pPr>
            <w:r>
              <w:rPr>
                <w:spacing w:val="-4"/>
                <w:lang w:eastAsia="zh-CN"/>
              </w:rPr>
              <w:t>小组</w:t>
            </w:r>
          </w:p>
          <w:p w14:paraId="32ECC70E">
            <w:pPr>
              <w:pStyle w:val="14"/>
              <w:keepNext w:val="0"/>
              <w:keepLines w:val="0"/>
              <w:pageBreakBefore w:val="0"/>
              <w:wordWrap/>
              <w:overflowPunct/>
              <w:topLinePunct w:val="0"/>
              <w:bidi w:val="0"/>
              <w:spacing w:before="30" w:line="360" w:lineRule="auto"/>
              <w:ind w:left="215"/>
              <w:rPr>
                <w:lang w:eastAsia="zh-CN"/>
              </w:rPr>
            </w:pPr>
            <w:r>
              <w:rPr>
                <w:spacing w:val="-3"/>
                <w:lang w:eastAsia="zh-CN"/>
              </w:rPr>
              <w:t>家长</w:t>
            </w:r>
          </w:p>
          <w:p w14:paraId="706F22B4">
            <w:pPr>
              <w:pStyle w:val="14"/>
              <w:keepNext w:val="0"/>
              <w:keepLines w:val="0"/>
              <w:pageBreakBefore w:val="0"/>
              <w:wordWrap/>
              <w:overflowPunct/>
              <w:topLinePunct w:val="0"/>
              <w:bidi w:val="0"/>
              <w:spacing w:before="53" w:line="360" w:lineRule="auto"/>
              <w:ind w:left="215"/>
              <w:rPr>
                <w:lang w:eastAsia="zh-CN"/>
              </w:rPr>
            </w:pPr>
            <w:r>
              <w:rPr>
                <w:spacing w:val="-2"/>
                <w:lang w:eastAsia="zh-CN"/>
              </w:rPr>
              <w:t>代表</w:t>
            </w:r>
          </w:p>
          <w:p w14:paraId="57DA043F">
            <w:pPr>
              <w:pStyle w:val="14"/>
              <w:keepNext w:val="0"/>
              <w:keepLines w:val="0"/>
              <w:pageBreakBefore w:val="0"/>
              <w:wordWrap/>
              <w:overflowPunct/>
              <w:topLinePunct w:val="0"/>
              <w:bidi w:val="0"/>
              <w:spacing w:before="14" w:line="360" w:lineRule="auto"/>
              <w:ind w:left="215"/>
              <w:rPr>
                <w:lang w:eastAsia="zh-CN"/>
              </w:rPr>
            </w:pPr>
            <w:r>
              <w:rPr>
                <w:spacing w:val="4"/>
                <w:lang w:eastAsia="zh-CN"/>
              </w:rPr>
              <w:t>意见</w:t>
            </w:r>
          </w:p>
        </w:tc>
        <w:tc>
          <w:tcPr>
            <w:tcW w:w="2597" w:type="dxa"/>
          </w:tcPr>
          <w:p w14:paraId="42424F56">
            <w:pPr>
              <w:keepNext w:val="0"/>
              <w:keepLines w:val="0"/>
              <w:pageBreakBefore w:val="0"/>
              <w:wordWrap/>
              <w:overflowPunct/>
              <w:topLinePunct w:val="0"/>
              <w:bidi w:val="0"/>
              <w:spacing w:line="360" w:lineRule="auto"/>
              <w:rPr>
                <w:lang w:eastAsia="zh-CN"/>
              </w:rPr>
            </w:pPr>
          </w:p>
          <w:p w14:paraId="4E4AB400">
            <w:pPr>
              <w:keepNext w:val="0"/>
              <w:keepLines w:val="0"/>
              <w:pageBreakBefore w:val="0"/>
              <w:wordWrap/>
              <w:overflowPunct/>
              <w:topLinePunct w:val="0"/>
              <w:bidi w:val="0"/>
              <w:spacing w:line="360" w:lineRule="auto"/>
              <w:rPr>
                <w:lang w:eastAsia="zh-CN"/>
              </w:rPr>
            </w:pPr>
          </w:p>
          <w:p w14:paraId="663870A3">
            <w:pPr>
              <w:keepNext w:val="0"/>
              <w:keepLines w:val="0"/>
              <w:pageBreakBefore w:val="0"/>
              <w:wordWrap/>
              <w:overflowPunct/>
              <w:topLinePunct w:val="0"/>
              <w:bidi w:val="0"/>
              <w:spacing w:line="360" w:lineRule="auto"/>
              <w:rPr>
                <w:lang w:eastAsia="zh-CN"/>
              </w:rPr>
            </w:pPr>
          </w:p>
          <w:p w14:paraId="7828FF22">
            <w:pPr>
              <w:pStyle w:val="14"/>
              <w:keepNext w:val="0"/>
              <w:keepLines w:val="0"/>
              <w:pageBreakBefore w:val="0"/>
              <w:wordWrap/>
              <w:overflowPunct/>
              <w:topLinePunct w:val="0"/>
              <w:bidi w:val="0"/>
              <w:spacing w:before="61" w:line="360" w:lineRule="auto"/>
              <w:ind w:left="160"/>
              <w:rPr>
                <w:lang w:eastAsia="zh-CN"/>
              </w:rPr>
            </w:pPr>
            <w:r>
              <w:rPr>
                <w:spacing w:val="-1"/>
                <w:lang w:eastAsia="zh-CN"/>
              </w:rPr>
              <w:t>家委会主任：</w:t>
            </w:r>
          </w:p>
          <w:p w14:paraId="1308AEF7">
            <w:pPr>
              <w:pStyle w:val="14"/>
              <w:keepNext w:val="0"/>
              <w:keepLines w:val="0"/>
              <w:pageBreakBefore w:val="0"/>
              <w:wordWrap/>
              <w:overflowPunct/>
              <w:topLinePunct w:val="0"/>
              <w:bidi w:val="0"/>
              <w:spacing w:before="34" w:line="360" w:lineRule="auto"/>
              <w:ind w:left="160" w:firstLine="184" w:firstLineChars="100"/>
              <w:rPr>
                <w:lang w:eastAsia="zh-CN"/>
              </w:rPr>
            </w:pPr>
            <w:r>
              <w:rPr>
                <w:spacing w:val="-3"/>
                <w:lang w:eastAsia="zh-CN"/>
              </w:rPr>
              <w:t>年</w:t>
            </w:r>
            <w:r>
              <w:rPr>
                <w:rFonts w:hint="eastAsia"/>
                <w:spacing w:val="-3"/>
                <w:lang w:val="en-US" w:eastAsia="zh-CN"/>
              </w:rPr>
              <w:t xml:space="preserve">  </w:t>
            </w:r>
            <w:r>
              <w:rPr>
                <w:spacing w:val="-3"/>
                <w:lang w:eastAsia="zh-CN"/>
              </w:rPr>
              <w:t>月</w:t>
            </w:r>
            <w:r>
              <w:rPr>
                <w:spacing w:val="20"/>
                <w:lang w:eastAsia="zh-CN"/>
              </w:rPr>
              <w:t xml:space="preserve">   </w:t>
            </w:r>
            <w:r>
              <w:rPr>
                <w:spacing w:val="-3"/>
                <w:lang w:eastAsia="zh-CN"/>
              </w:rPr>
              <w:t>日</w:t>
            </w:r>
            <w:r>
              <w:rPr>
                <w:rFonts w:hint="eastAsia"/>
                <w:spacing w:val="-3"/>
                <w:lang w:eastAsia="zh-CN"/>
              </w:rPr>
              <w:t>（</w:t>
            </w:r>
            <w:r>
              <w:rPr>
                <w:spacing w:val="-3"/>
                <w:lang w:eastAsia="zh-CN"/>
              </w:rPr>
              <w:t>公章</w:t>
            </w:r>
            <w:r>
              <w:rPr>
                <w:rFonts w:hint="eastAsia"/>
                <w:spacing w:val="-3"/>
                <w:lang w:eastAsia="zh-CN"/>
              </w:rPr>
              <w:t>）</w:t>
            </w:r>
          </w:p>
        </w:tc>
        <w:tc>
          <w:tcPr>
            <w:tcW w:w="800" w:type="dxa"/>
            <w:gridSpan w:val="2"/>
          </w:tcPr>
          <w:p w14:paraId="3E26C24E">
            <w:pPr>
              <w:keepNext w:val="0"/>
              <w:keepLines w:val="0"/>
              <w:pageBreakBefore w:val="0"/>
              <w:wordWrap/>
              <w:overflowPunct/>
              <w:topLinePunct w:val="0"/>
              <w:bidi w:val="0"/>
              <w:spacing w:line="360" w:lineRule="auto"/>
              <w:rPr>
                <w:lang w:eastAsia="zh-CN"/>
              </w:rPr>
            </w:pPr>
          </w:p>
          <w:p w14:paraId="31CD4AB2">
            <w:pPr>
              <w:keepNext w:val="0"/>
              <w:keepLines w:val="0"/>
              <w:pageBreakBefore w:val="0"/>
              <w:wordWrap/>
              <w:overflowPunct/>
              <w:topLinePunct w:val="0"/>
              <w:bidi w:val="0"/>
              <w:spacing w:line="360" w:lineRule="auto"/>
              <w:rPr>
                <w:lang w:eastAsia="zh-CN"/>
              </w:rPr>
            </w:pPr>
          </w:p>
          <w:p w14:paraId="4C873479">
            <w:pPr>
              <w:pStyle w:val="14"/>
              <w:keepNext w:val="0"/>
              <w:keepLines w:val="0"/>
              <w:pageBreakBefore w:val="0"/>
              <w:wordWrap/>
              <w:overflowPunct/>
              <w:topLinePunct w:val="0"/>
              <w:bidi w:val="0"/>
              <w:spacing w:before="62" w:line="360" w:lineRule="auto"/>
              <w:ind w:left="132" w:right="117" w:hanging="39"/>
              <w:jc w:val="center"/>
            </w:pPr>
            <w:r>
              <w:rPr>
                <w:spacing w:val="-10"/>
              </w:rPr>
              <w:t>学</w:t>
            </w:r>
            <w:r>
              <w:rPr>
                <w:spacing w:val="4"/>
              </w:rPr>
              <w:t xml:space="preserve">  </w:t>
            </w:r>
            <w:r>
              <w:rPr>
                <w:spacing w:val="-10"/>
              </w:rPr>
              <w:t>校</w:t>
            </w:r>
            <w:r>
              <w:t xml:space="preserve"> </w:t>
            </w:r>
            <w:r>
              <w:rPr>
                <w:spacing w:val="-12"/>
              </w:rPr>
              <w:t>意</w:t>
            </w:r>
            <w:r>
              <w:rPr>
                <w:spacing w:val="57"/>
              </w:rPr>
              <w:t xml:space="preserve"> </w:t>
            </w:r>
            <w:r>
              <w:rPr>
                <w:spacing w:val="-12"/>
              </w:rPr>
              <w:t>见</w:t>
            </w:r>
          </w:p>
        </w:tc>
        <w:tc>
          <w:tcPr>
            <w:tcW w:w="3416" w:type="dxa"/>
            <w:gridSpan w:val="2"/>
          </w:tcPr>
          <w:p w14:paraId="14455052">
            <w:pPr>
              <w:keepNext w:val="0"/>
              <w:keepLines w:val="0"/>
              <w:pageBreakBefore w:val="0"/>
              <w:wordWrap/>
              <w:overflowPunct/>
              <w:topLinePunct w:val="0"/>
              <w:bidi w:val="0"/>
              <w:spacing w:line="360" w:lineRule="auto"/>
              <w:rPr>
                <w:lang w:eastAsia="zh-CN"/>
              </w:rPr>
            </w:pPr>
          </w:p>
          <w:p w14:paraId="4274B252">
            <w:pPr>
              <w:keepNext w:val="0"/>
              <w:keepLines w:val="0"/>
              <w:pageBreakBefore w:val="0"/>
              <w:wordWrap/>
              <w:overflowPunct/>
              <w:topLinePunct w:val="0"/>
              <w:bidi w:val="0"/>
              <w:spacing w:line="360" w:lineRule="auto"/>
              <w:rPr>
                <w:lang w:eastAsia="zh-CN"/>
              </w:rPr>
            </w:pPr>
          </w:p>
          <w:p w14:paraId="4E2871C6">
            <w:pPr>
              <w:keepNext w:val="0"/>
              <w:keepLines w:val="0"/>
              <w:pageBreakBefore w:val="0"/>
              <w:wordWrap/>
              <w:overflowPunct/>
              <w:topLinePunct w:val="0"/>
              <w:bidi w:val="0"/>
              <w:spacing w:line="360" w:lineRule="auto"/>
              <w:rPr>
                <w:lang w:eastAsia="zh-CN"/>
              </w:rPr>
            </w:pPr>
          </w:p>
          <w:p w14:paraId="4DE75933">
            <w:pPr>
              <w:pStyle w:val="14"/>
              <w:keepNext w:val="0"/>
              <w:keepLines w:val="0"/>
              <w:pageBreakBefore w:val="0"/>
              <w:wordWrap/>
              <w:overflowPunct/>
              <w:topLinePunct w:val="0"/>
              <w:bidi w:val="0"/>
              <w:spacing w:before="62" w:line="360" w:lineRule="auto"/>
              <w:ind w:left="393"/>
              <w:rPr>
                <w:lang w:eastAsia="zh-CN"/>
              </w:rPr>
            </w:pPr>
            <w:r>
              <w:rPr>
                <w:spacing w:val="-1"/>
                <w:lang w:eastAsia="zh-CN"/>
              </w:rPr>
              <w:t>经办人：</w:t>
            </w:r>
          </w:p>
          <w:p w14:paraId="6D997944">
            <w:pPr>
              <w:pStyle w:val="14"/>
              <w:keepNext w:val="0"/>
              <w:keepLines w:val="0"/>
              <w:pageBreakBefore w:val="0"/>
              <w:wordWrap/>
              <w:overflowPunct/>
              <w:topLinePunct w:val="0"/>
              <w:bidi w:val="0"/>
              <w:spacing w:before="75" w:line="360" w:lineRule="auto"/>
              <w:ind w:left="393"/>
              <w:rPr>
                <w:lang w:eastAsia="zh-CN"/>
              </w:rPr>
            </w:pPr>
            <w:r>
              <w:rPr>
                <w:spacing w:val="-10"/>
                <w:lang w:eastAsia="zh-CN"/>
              </w:rPr>
              <w:t>校</w:t>
            </w:r>
            <w:r>
              <w:rPr>
                <w:spacing w:val="16"/>
                <w:lang w:eastAsia="zh-CN"/>
              </w:rPr>
              <w:t xml:space="preserve">   </w:t>
            </w:r>
            <w:r>
              <w:rPr>
                <w:spacing w:val="-10"/>
                <w:lang w:eastAsia="zh-CN"/>
              </w:rPr>
              <w:t>长：</w:t>
            </w:r>
          </w:p>
          <w:p w14:paraId="7F350C98">
            <w:pPr>
              <w:pStyle w:val="14"/>
              <w:keepNext w:val="0"/>
              <w:keepLines w:val="0"/>
              <w:pageBreakBefore w:val="0"/>
              <w:wordWrap/>
              <w:overflowPunct/>
              <w:topLinePunct w:val="0"/>
              <w:bidi w:val="0"/>
              <w:spacing w:before="1" w:line="360" w:lineRule="auto"/>
              <w:ind w:left="393"/>
              <w:rPr>
                <w:lang w:eastAsia="zh-CN"/>
              </w:rPr>
            </w:pPr>
            <w:r>
              <w:rPr>
                <w:spacing w:val="-7"/>
                <w:lang w:eastAsia="zh-CN"/>
              </w:rPr>
              <w:t>年</w:t>
            </w:r>
            <w:r>
              <w:rPr>
                <w:rFonts w:hint="eastAsia"/>
                <w:spacing w:val="-7"/>
                <w:lang w:val="en-US" w:eastAsia="zh-CN"/>
              </w:rPr>
              <w:t xml:space="preserve">    </w:t>
            </w:r>
            <w:r>
              <w:rPr>
                <w:spacing w:val="-7"/>
                <w:lang w:eastAsia="zh-CN"/>
              </w:rPr>
              <w:t>月</w:t>
            </w:r>
            <w:r>
              <w:rPr>
                <w:spacing w:val="22"/>
                <w:lang w:eastAsia="zh-CN"/>
              </w:rPr>
              <w:t xml:space="preserve">  </w:t>
            </w:r>
            <w:r>
              <w:rPr>
                <w:spacing w:val="-7"/>
                <w:lang w:eastAsia="zh-CN"/>
              </w:rPr>
              <w:t>日</w:t>
            </w:r>
            <w:r>
              <w:rPr>
                <w:rFonts w:hint="eastAsia"/>
                <w:spacing w:val="-7"/>
                <w:lang w:eastAsia="zh-CN"/>
              </w:rPr>
              <w:t>（</w:t>
            </w:r>
            <w:r>
              <w:rPr>
                <w:spacing w:val="-7"/>
                <w:lang w:eastAsia="zh-CN"/>
              </w:rPr>
              <w:t>公章</w:t>
            </w:r>
            <w:r>
              <w:rPr>
                <w:rFonts w:hint="eastAsia"/>
                <w:spacing w:val="-7"/>
                <w:lang w:eastAsia="zh-CN"/>
              </w:rPr>
              <w:t>）</w:t>
            </w:r>
          </w:p>
        </w:tc>
      </w:tr>
    </w:tbl>
    <w:p w14:paraId="6D658020">
      <w:pPr>
        <w:keepNext w:val="0"/>
        <w:keepLines w:val="0"/>
        <w:pageBreakBefore w:val="0"/>
        <w:wordWrap/>
        <w:overflowPunct/>
        <w:topLinePunct w:val="0"/>
        <w:bidi w:val="0"/>
        <w:spacing w:line="560" w:lineRule="exact"/>
        <w:rPr>
          <w:lang w:eastAsia="zh-CN"/>
        </w:rPr>
      </w:pPr>
    </w:p>
    <w:p w14:paraId="6F3AD250">
      <w:pPr>
        <w:keepNext w:val="0"/>
        <w:keepLines w:val="0"/>
        <w:pageBreakBefore w:val="0"/>
        <w:wordWrap/>
        <w:overflowPunct/>
        <w:topLinePunct w:val="0"/>
        <w:bidi w:val="0"/>
        <w:spacing w:line="560" w:lineRule="exact"/>
        <w:rPr>
          <w:lang w:eastAsia="zh-CN"/>
        </w:rPr>
      </w:pPr>
    </w:p>
    <w:p w14:paraId="04B17355">
      <w:pPr>
        <w:keepNext w:val="0"/>
        <w:keepLines w:val="0"/>
        <w:pageBreakBefore w:val="0"/>
        <w:wordWrap/>
        <w:overflowPunct/>
        <w:topLinePunct w:val="0"/>
        <w:bidi w:val="0"/>
        <w:spacing w:line="560" w:lineRule="exact"/>
        <w:rPr>
          <w:lang w:eastAsia="zh-CN"/>
        </w:rPr>
      </w:pPr>
    </w:p>
    <w:p w14:paraId="44E58E45">
      <w:pPr>
        <w:keepNext w:val="0"/>
        <w:keepLines w:val="0"/>
        <w:pageBreakBefore w:val="0"/>
        <w:wordWrap/>
        <w:overflowPunct/>
        <w:topLinePunct w:val="0"/>
        <w:bidi w:val="0"/>
        <w:spacing w:before="98" w:line="240" w:lineRule="auto"/>
        <w:outlineLvl w:val="0"/>
        <w:rPr>
          <w:rFonts w:hint="eastAsia" w:ascii="黑体" w:hAnsi="黑体" w:eastAsia="黑体" w:cs="黑体"/>
          <w:b w:val="0"/>
          <w:bCs w:val="0"/>
          <w:spacing w:val="-1"/>
          <w:sz w:val="32"/>
          <w:szCs w:val="32"/>
          <w:lang w:eastAsia="zh-CN"/>
        </w:rPr>
      </w:pPr>
      <w:r>
        <w:rPr>
          <w:rFonts w:hint="eastAsia" w:ascii="黑体" w:hAnsi="黑体" w:eastAsia="黑体" w:cs="黑体"/>
          <w:b w:val="0"/>
          <w:bCs w:val="0"/>
          <w:spacing w:val="-1"/>
          <w:sz w:val="32"/>
          <w:szCs w:val="32"/>
          <w:lang w:eastAsia="zh-CN"/>
        </w:rPr>
        <w:t>附件3</w:t>
      </w:r>
    </w:p>
    <w:p w14:paraId="69B541D5">
      <w:pPr>
        <w:keepNext w:val="0"/>
        <w:keepLines w:val="0"/>
        <w:pageBreakBefore w:val="0"/>
        <w:wordWrap/>
        <w:overflowPunct/>
        <w:topLinePunct w:val="0"/>
        <w:bidi w:val="0"/>
        <w:spacing w:before="223" w:line="240" w:lineRule="auto"/>
        <w:jc w:val="center"/>
        <w:outlineLvl w:val="0"/>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lang w:eastAsia="zh-CN"/>
        </w:rPr>
        <w:t>黑河市中小学生校服采购备案表（参考）</w:t>
      </w:r>
    </w:p>
    <w:p w14:paraId="3008E3E0">
      <w:pPr>
        <w:keepNext w:val="0"/>
        <w:keepLines w:val="0"/>
        <w:pageBreakBefore w:val="0"/>
        <w:wordWrap/>
        <w:overflowPunct/>
        <w:topLinePunct w:val="0"/>
        <w:bidi w:val="0"/>
        <w:spacing w:line="240" w:lineRule="auto"/>
        <w:rPr>
          <w:rFonts w:ascii="Calibri" w:hAnsi="Calibri" w:eastAsia="宋体" w:cs="Times New Roman"/>
          <w:sz w:val="24"/>
          <w:szCs w:val="24"/>
          <w:lang w:eastAsia="zh-CN"/>
        </w:rPr>
      </w:pPr>
    </w:p>
    <w:p w14:paraId="6EC58C79">
      <w:pPr>
        <w:keepNext w:val="0"/>
        <w:keepLines w:val="0"/>
        <w:pageBreakBefore w:val="0"/>
        <w:wordWrap/>
        <w:overflowPunct/>
        <w:topLinePunct w:val="0"/>
        <w:bidi w:val="0"/>
        <w:spacing w:line="240" w:lineRule="auto"/>
        <w:rPr>
          <w:rFonts w:ascii="Calibri" w:hAnsi="Calibri" w:eastAsia="宋体" w:cs="Times New Roman"/>
          <w:sz w:val="24"/>
          <w:szCs w:val="24"/>
          <w:lang w:eastAsia="zh-CN"/>
        </w:rPr>
      </w:pPr>
      <w:r>
        <w:rPr>
          <w:rFonts w:hint="eastAsia" w:ascii="Calibri" w:hAnsi="Calibri" w:eastAsia="宋体" w:cs="Times New Roman"/>
          <w:sz w:val="24"/>
          <w:szCs w:val="24"/>
          <w:lang w:eastAsia="zh-CN"/>
        </w:rPr>
        <w:t xml:space="preserve">学校（盖章）：                填报人：                </w:t>
      </w:r>
      <w:r>
        <w:rPr>
          <w:rFonts w:ascii="Calibri" w:hAnsi="Calibri" w:eastAsia="宋体" w:cs="Times New Roman"/>
          <w:sz w:val="24"/>
          <w:szCs w:val="24"/>
          <w:lang w:eastAsia="zh-CN"/>
        </w:rPr>
        <w:t>202</w:t>
      </w:r>
      <w:r>
        <w:rPr>
          <w:rFonts w:hint="eastAsia" w:ascii="Calibri" w:hAnsi="Calibri" w:eastAsia="宋体" w:cs="Times New Roman"/>
          <w:sz w:val="24"/>
          <w:szCs w:val="24"/>
          <w:lang w:eastAsia="zh-CN"/>
        </w:rPr>
        <w:t xml:space="preserve">4  年 </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月</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 xml:space="preserve"> 日</w:t>
      </w:r>
    </w:p>
    <w:tbl>
      <w:tblPr>
        <w:tblStyle w:val="8"/>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450"/>
        <w:gridCol w:w="26"/>
        <w:gridCol w:w="700"/>
        <w:gridCol w:w="608"/>
        <w:gridCol w:w="719"/>
        <w:gridCol w:w="98"/>
        <w:gridCol w:w="493"/>
        <w:gridCol w:w="1087"/>
        <w:gridCol w:w="337"/>
        <w:gridCol w:w="1469"/>
        <w:gridCol w:w="504"/>
        <w:gridCol w:w="617"/>
        <w:gridCol w:w="1155"/>
      </w:tblGrid>
      <w:tr w14:paraId="1D0F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4C4172D9">
            <w:pPr>
              <w:keepNext w:val="0"/>
              <w:keepLines w:val="0"/>
              <w:pageBreakBefore w:val="0"/>
              <w:wordWrap/>
              <w:overflowPunct/>
              <w:topLinePunct w:val="0"/>
              <w:bidi w:val="0"/>
              <w:spacing w:line="240" w:lineRule="auto"/>
              <w:rPr>
                <w:rFonts w:ascii="Calibri" w:hAnsi="Calibri" w:eastAsia="宋体" w:cs="Times New Roman"/>
                <w:sz w:val="24"/>
                <w:szCs w:val="24"/>
              </w:rPr>
            </w:pPr>
            <w:r>
              <w:rPr>
                <w:rFonts w:hint="eastAsia" w:ascii="Calibri" w:hAnsi="Calibri" w:eastAsia="宋体" w:cs="Times New Roman"/>
                <w:sz w:val="24"/>
                <w:szCs w:val="24"/>
              </w:rPr>
              <w:t>学校</w:t>
            </w:r>
          </w:p>
        </w:tc>
        <w:tc>
          <w:tcPr>
            <w:tcW w:w="9262" w:type="dxa"/>
            <w:gridSpan w:val="13"/>
            <w:vAlign w:val="center"/>
          </w:tcPr>
          <w:p w14:paraId="15269F20">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r>
      <w:tr w14:paraId="1C26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0" w:type="auto"/>
            <w:vAlign w:val="center"/>
          </w:tcPr>
          <w:p w14:paraId="5E81D19E">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校长</w:t>
            </w:r>
          </w:p>
        </w:tc>
        <w:tc>
          <w:tcPr>
            <w:tcW w:w="3601" w:type="dxa"/>
            <w:gridSpan w:val="6"/>
            <w:vAlign w:val="center"/>
          </w:tcPr>
          <w:p w14:paraId="4D885F85">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c>
          <w:tcPr>
            <w:tcW w:w="1580" w:type="dxa"/>
            <w:gridSpan w:val="2"/>
            <w:vAlign w:val="center"/>
          </w:tcPr>
          <w:p w14:paraId="221C7C29">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联系电话</w:t>
            </w:r>
          </w:p>
        </w:tc>
        <w:tc>
          <w:tcPr>
            <w:tcW w:w="4080" w:type="dxa"/>
            <w:gridSpan w:val="5"/>
            <w:vAlign w:val="center"/>
          </w:tcPr>
          <w:p w14:paraId="439EDDF1">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r>
      <w:tr w14:paraId="40C2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0" w:type="auto"/>
            <w:vMerge w:val="restart"/>
            <w:vAlign w:val="center"/>
          </w:tcPr>
          <w:p w14:paraId="375F2468">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自愿</w:t>
            </w:r>
          </w:p>
          <w:p w14:paraId="6FCD435F">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委托</w:t>
            </w:r>
          </w:p>
          <w:p w14:paraId="5AD3E5AD">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情况</w:t>
            </w:r>
          </w:p>
        </w:tc>
        <w:tc>
          <w:tcPr>
            <w:tcW w:w="7490" w:type="dxa"/>
            <w:gridSpan w:val="11"/>
            <w:vAlign w:val="center"/>
          </w:tcPr>
          <w:p w14:paraId="0A8E0F97">
            <w:pPr>
              <w:keepNext w:val="0"/>
              <w:keepLines w:val="0"/>
              <w:pageBreakBefore w:val="0"/>
              <w:wordWrap/>
              <w:overflowPunct/>
              <w:topLinePunct w:val="0"/>
              <w:bidi w:val="0"/>
              <w:spacing w:line="240" w:lineRule="auto"/>
              <w:jc w:val="left"/>
              <w:rPr>
                <w:rFonts w:ascii="Calibri" w:hAnsi="Calibri" w:eastAsia="宋体" w:cs="Times New Roman"/>
                <w:sz w:val="24"/>
                <w:szCs w:val="24"/>
                <w:lang w:eastAsia="zh-CN"/>
              </w:rPr>
            </w:pPr>
            <w:r>
              <w:rPr>
                <w:rFonts w:hint="eastAsia" w:ascii="Calibri" w:hAnsi="Calibri" w:eastAsia="宋体" w:cs="Times New Roman"/>
                <w:sz w:val="24"/>
                <w:szCs w:val="24"/>
                <w:lang w:eastAsia="zh-CN"/>
              </w:rPr>
              <w:t>学校是否成立校服领导管理小组</w:t>
            </w:r>
          </w:p>
        </w:tc>
        <w:tc>
          <w:tcPr>
            <w:tcW w:w="1772" w:type="dxa"/>
            <w:gridSpan w:val="2"/>
            <w:vAlign w:val="center"/>
          </w:tcPr>
          <w:p w14:paraId="080E864B">
            <w:pPr>
              <w:keepNext w:val="0"/>
              <w:keepLines w:val="0"/>
              <w:pageBreakBefore w:val="0"/>
              <w:wordWrap/>
              <w:overflowPunct/>
              <w:topLinePunct w:val="0"/>
              <w:bidi w:val="0"/>
              <w:spacing w:line="240" w:lineRule="auto"/>
              <w:jc w:val="center"/>
              <w:rPr>
                <w:rFonts w:ascii="Calibri" w:hAnsi="Calibri" w:eastAsia="宋体" w:cs="Times New Roman"/>
                <w:sz w:val="24"/>
                <w:szCs w:val="24"/>
                <w:lang w:eastAsia="zh-CN"/>
              </w:rPr>
            </w:pPr>
          </w:p>
        </w:tc>
      </w:tr>
      <w:tr w14:paraId="4E5C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0" w:type="auto"/>
            <w:vMerge w:val="continue"/>
            <w:vAlign w:val="center"/>
          </w:tcPr>
          <w:p w14:paraId="43BAEA5B">
            <w:pPr>
              <w:keepNext w:val="0"/>
              <w:keepLines w:val="0"/>
              <w:pageBreakBefore w:val="0"/>
              <w:wordWrap/>
              <w:overflowPunct/>
              <w:topLinePunct w:val="0"/>
              <w:bidi w:val="0"/>
              <w:spacing w:line="240" w:lineRule="auto"/>
              <w:jc w:val="center"/>
              <w:rPr>
                <w:rFonts w:ascii="Calibri" w:hAnsi="Calibri" w:eastAsia="宋体" w:cs="Times New Roman"/>
                <w:sz w:val="24"/>
                <w:szCs w:val="24"/>
                <w:lang w:eastAsia="zh-CN"/>
              </w:rPr>
            </w:pPr>
          </w:p>
        </w:tc>
        <w:tc>
          <w:tcPr>
            <w:tcW w:w="7490" w:type="dxa"/>
            <w:gridSpan w:val="11"/>
            <w:vAlign w:val="center"/>
          </w:tcPr>
          <w:p w14:paraId="15BC89B4">
            <w:pPr>
              <w:keepNext w:val="0"/>
              <w:keepLines w:val="0"/>
              <w:pageBreakBefore w:val="0"/>
              <w:wordWrap/>
              <w:overflowPunct/>
              <w:topLinePunct w:val="0"/>
              <w:bidi w:val="0"/>
              <w:spacing w:line="240" w:lineRule="auto"/>
              <w:jc w:val="left"/>
              <w:rPr>
                <w:rFonts w:ascii="Calibri" w:hAnsi="Calibri" w:eastAsia="宋体" w:cs="Times New Roman"/>
                <w:sz w:val="24"/>
                <w:szCs w:val="24"/>
                <w:lang w:eastAsia="zh-CN"/>
              </w:rPr>
            </w:pPr>
            <w:r>
              <w:rPr>
                <w:rFonts w:hint="eastAsia" w:ascii="Calibri" w:hAnsi="Calibri" w:eastAsia="宋体" w:cs="Times New Roman"/>
                <w:sz w:val="24"/>
                <w:szCs w:val="24"/>
                <w:lang w:eastAsia="zh-CN"/>
              </w:rPr>
              <w:t>家长是否在校服征订建议书上签字</w:t>
            </w:r>
          </w:p>
        </w:tc>
        <w:tc>
          <w:tcPr>
            <w:tcW w:w="1772" w:type="dxa"/>
            <w:gridSpan w:val="2"/>
            <w:vAlign w:val="center"/>
          </w:tcPr>
          <w:p w14:paraId="31A310CE">
            <w:pPr>
              <w:keepNext w:val="0"/>
              <w:keepLines w:val="0"/>
              <w:pageBreakBefore w:val="0"/>
              <w:wordWrap/>
              <w:overflowPunct/>
              <w:topLinePunct w:val="0"/>
              <w:bidi w:val="0"/>
              <w:spacing w:line="240" w:lineRule="auto"/>
              <w:jc w:val="center"/>
              <w:rPr>
                <w:rFonts w:ascii="Calibri" w:hAnsi="Calibri" w:eastAsia="宋体" w:cs="Times New Roman"/>
                <w:sz w:val="24"/>
                <w:szCs w:val="24"/>
                <w:lang w:eastAsia="zh-CN"/>
              </w:rPr>
            </w:pPr>
          </w:p>
        </w:tc>
      </w:tr>
      <w:tr w14:paraId="6D90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0" w:type="auto"/>
            <w:vMerge w:val="continue"/>
            <w:vAlign w:val="center"/>
          </w:tcPr>
          <w:p w14:paraId="15F2363D">
            <w:pPr>
              <w:keepNext w:val="0"/>
              <w:keepLines w:val="0"/>
              <w:pageBreakBefore w:val="0"/>
              <w:wordWrap/>
              <w:overflowPunct/>
              <w:topLinePunct w:val="0"/>
              <w:bidi w:val="0"/>
              <w:spacing w:line="240" w:lineRule="auto"/>
              <w:jc w:val="center"/>
              <w:rPr>
                <w:rFonts w:ascii="Calibri" w:hAnsi="Calibri" w:eastAsia="宋体" w:cs="Times New Roman"/>
                <w:sz w:val="24"/>
                <w:szCs w:val="24"/>
                <w:lang w:eastAsia="zh-CN"/>
              </w:rPr>
            </w:pPr>
          </w:p>
        </w:tc>
        <w:tc>
          <w:tcPr>
            <w:tcW w:w="7490" w:type="dxa"/>
            <w:gridSpan w:val="11"/>
            <w:vAlign w:val="center"/>
          </w:tcPr>
          <w:p w14:paraId="2552BFB7">
            <w:pPr>
              <w:keepNext w:val="0"/>
              <w:keepLines w:val="0"/>
              <w:pageBreakBefore w:val="0"/>
              <w:wordWrap/>
              <w:overflowPunct/>
              <w:topLinePunct w:val="0"/>
              <w:bidi w:val="0"/>
              <w:spacing w:line="240" w:lineRule="auto"/>
              <w:jc w:val="left"/>
              <w:rPr>
                <w:rFonts w:ascii="Calibri" w:hAnsi="Calibri" w:eastAsia="宋体" w:cs="Times New Roman"/>
                <w:sz w:val="24"/>
                <w:szCs w:val="24"/>
                <w:lang w:eastAsia="zh-CN"/>
              </w:rPr>
            </w:pPr>
            <w:r>
              <w:rPr>
                <w:rFonts w:hint="eastAsia" w:ascii="Calibri" w:hAnsi="Calibri" w:eastAsia="宋体" w:cs="Times New Roman"/>
                <w:sz w:val="24"/>
                <w:szCs w:val="24"/>
                <w:lang w:eastAsia="zh-CN"/>
              </w:rPr>
              <w:t>有无强迫或变相强迫学生统一校服情况</w:t>
            </w:r>
          </w:p>
        </w:tc>
        <w:tc>
          <w:tcPr>
            <w:tcW w:w="1772" w:type="dxa"/>
            <w:gridSpan w:val="2"/>
            <w:vAlign w:val="center"/>
          </w:tcPr>
          <w:p w14:paraId="22B0250C">
            <w:pPr>
              <w:keepNext w:val="0"/>
              <w:keepLines w:val="0"/>
              <w:pageBreakBefore w:val="0"/>
              <w:wordWrap/>
              <w:overflowPunct/>
              <w:topLinePunct w:val="0"/>
              <w:bidi w:val="0"/>
              <w:spacing w:line="240" w:lineRule="auto"/>
              <w:jc w:val="center"/>
              <w:rPr>
                <w:rFonts w:ascii="Calibri" w:hAnsi="Calibri" w:eastAsia="宋体" w:cs="Times New Roman"/>
                <w:sz w:val="24"/>
                <w:szCs w:val="24"/>
                <w:lang w:eastAsia="zh-CN"/>
              </w:rPr>
            </w:pPr>
          </w:p>
        </w:tc>
      </w:tr>
      <w:tr w14:paraId="1121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0" w:type="auto"/>
            <w:vMerge w:val="restart"/>
            <w:vAlign w:val="center"/>
          </w:tcPr>
          <w:p w14:paraId="02CA4800">
            <w:pPr>
              <w:keepNext w:val="0"/>
              <w:keepLines w:val="0"/>
              <w:pageBreakBefore w:val="0"/>
              <w:wordWrap/>
              <w:overflowPunct/>
              <w:topLinePunct w:val="0"/>
              <w:bidi w:val="0"/>
              <w:spacing w:line="240" w:lineRule="auto"/>
              <w:jc w:val="center"/>
              <w:rPr>
                <w:rFonts w:ascii="Calibri" w:hAnsi="Calibri" w:eastAsia="宋体" w:cs="Times New Roman"/>
                <w:sz w:val="24"/>
                <w:szCs w:val="24"/>
                <w:lang w:eastAsia="zh-CN"/>
              </w:rPr>
            </w:pPr>
          </w:p>
          <w:p w14:paraId="71FD61E0">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生产</w:t>
            </w:r>
          </w:p>
          <w:p w14:paraId="4DD9E6FB">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企业</w:t>
            </w:r>
          </w:p>
          <w:p w14:paraId="6BB4A686">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情况</w:t>
            </w:r>
          </w:p>
        </w:tc>
        <w:tc>
          <w:tcPr>
            <w:tcW w:w="2176" w:type="dxa"/>
            <w:gridSpan w:val="3"/>
            <w:vAlign w:val="center"/>
          </w:tcPr>
          <w:p w14:paraId="6CA8B96C">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采购方式</w:t>
            </w:r>
          </w:p>
        </w:tc>
        <w:tc>
          <w:tcPr>
            <w:tcW w:w="7086" w:type="dxa"/>
            <w:gridSpan w:val="10"/>
            <w:vAlign w:val="center"/>
          </w:tcPr>
          <w:p w14:paraId="318BB6FB">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公开招标</w:t>
            </w:r>
          </w:p>
        </w:tc>
      </w:tr>
      <w:tr w14:paraId="6E91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0" w:type="auto"/>
            <w:vMerge w:val="continue"/>
            <w:vAlign w:val="center"/>
          </w:tcPr>
          <w:p w14:paraId="298019FC">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c>
          <w:tcPr>
            <w:tcW w:w="2176" w:type="dxa"/>
            <w:gridSpan w:val="3"/>
            <w:vAlign w:val="center"/>
          </w:tcPr>
          <w:p w14:paraId="11B3D387">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企业名称</w:t>
            </w:r>
          </w:p>
        </w:tc>
        <w:tc>
          <w:tcPr>
            <w:tcW w:w="7086" w:type="dxa"/>
            <w:gridSpan w:val="10"/>
            <w:vAlign w:val="center"/>
          </w:tcPr>
          <w:p w14:paraId="2DEECB86">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r>
      <w:tr w14:paraId="07EC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vAlign w:val="center"/>
          </w:tcPr>
          <w:p w14:paraId="30BE1AA2">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c>
          <w:tcPr>
            <w:tcW w:w="2176" w:type="dxa"/>
            <w:gridSpan w:val="3"/>
            <w:vAlign w:val="center"/>
          </w:tcPr>
          <w:p w14:paraId="32F368F3">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企业地址</w:t>
            </w:r>
          </w:p>
        </w:tc>
        <w:tc>
          <w:tcPr>
            <w:tcW w:w="7086" w:type="dxa"/>
            <w:gridSpan w:val="10"/>
            <w:vAlign w:val="center"/>
          </w:tcPr>
          <w:p w14:paraId="749FCD54">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r>
      <w:tr w14:paraId="24EA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0" w:type="auto"/>
            <w:vMerge w:val="continue"/>
            <w:vAlign w:val="center"/>
          </w:tcPr>
          <w:p w14:paraId="42CD0116">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c>
          <w:tcPr>
            <w:tcW w:w="4094" w:type="dxa"/>
            <w:gridSpan w:val="7"/>
            <w:vAlign w:val="center"/>
          </w:tcPr>
          <w:p w14:paraId="60EDBFEB">
            <w:pPr>
              <w:keepNext w:val="0"/>
              <w:keepLines w:val="0"/>
              <w:pageBreakBefore w:val="0"/>
              <w:wordWrap/>
              <w:overflowPunct/>
              <w:topLinePunct w:val="0"/>
              <w:bidi w:val="0"/>
              <w:spacing w:line="240" w:lineRule="auto"/>
              <w:jc w:val="center"/>
              <w:rPr>
                <w:rFonts w:ascii="Calibri" w:hAnsi="Calibri" w:eastAsia="宋体" w:cs="Times New Roman"/>
                <w:sz w:val="24"/>
                <w:szCs w:val="24"/>
                <w:lang w:eastAsia="zh-CN"/>
              </w:rPr>
            </w:pPr>
            <w:r>
              <w:rPr>
                <w:rFonts w:hint="eastAsia" w:ascii="Calibri" w:hAnsi="Calibri" w:eastAsia="宋体" w:cs="Times New Roman"/>
                <w:sz w:val="24"/>
                <w:szCs w:val="24"/>
                <w:lang w:eastAsia="zh-CN"/>
              </w:rPr>
              <w:t>企业业务代表及联系电话</w:t>
            </w:r>
          </w:p>
        </w:tc>
        <w:tc>
          <w:tcPr>
            <w:tcW w:w="5167" w:type="dxa"/>
            <w:gridSpan w:val="6"/>
            <w:vAlign w:val="center"/>
          </w:tcPr>
          <w:p w14:paraId="157FC9A4">
            <w:pPr>
              <w:keepNext w:val="0"/>
              <w:keepLines w:val="0"/>
              <w:pageBreakBefore w:val="0"/>
              <w:wordWrap/>
              <w:overflowPunct/>
              <w:topLinePunct w:val="0"/>
              <w:bidi w:val="0"/>
              <w:spacing w:line="240" w:lineRule="auto"/>
              <w:jc w:val="center"/>
              <w:rPr>
                <w:rFonts w:ascii="Calibri" w:hAnsi="Calibri" w:eastAsia="宋体" w:cs="Times New Roman"/>
                <w:sz w:val="24"/>
                <w:szCs w:val="24"/>
                <w:lang w:eastAsia="zh-CN"/>
              </w:rPr>
            </w:pPr>
          </w:p>
        </w:tc>
      </w:tr>
      <w:tr w14:paraId="4FE1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0" w:type="auto"/>
            <w:vMerge w:val="restart"/>
            <w:vAlign w:val="center"/>
          </w:tcPr>
          <w:p w14:paraId="11EC792A">
            <w:pPr>
              <w:keepNext w:val="0"/>
              <w:keepLines w:val="0"/>
              <w:pageBreakBefore w:val="0"/>
              <w:wordWrap/>
              <w:overflowPunct/>
              <w:topLinePunct w:val="0"/>
              <w:bidi w:val="0"/>
              <w:spacing w:line="240" w:lineRule="auto"/>
              <w:jc w:val="center"/>
              <w:rPr>
                <w:rFonts w:ascii="Calibri" w:hAnsi="Calibri" w:eastAsia="宋体" w:cs="Times New Roman"/>
                <w:sz w:val="24"/>
                <w:szCs w:val="24"/>
                <w:lang w:eastAsia="zh-CN"/>
              </w:rPr>
            </w:pPr>
          </w:p>
          <w:p w14:paraId="7CBD15F4">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采购</w:t>
            </w:r>
          </w:p>
          <w:p w14:paraId="68E0E725">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校服</w:t>
            </w:r>
          </w:p>
          <w:p w14:paraId="27BED3B2">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情况</w:t>
            </w:r>
          </w:p>
          <w:p w14:paraId="7E715F36">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c>
          <w:tcPr>
            <w:tcW w:w="1450" w:type="dxa"/>
            <w:vAlign w:val="center"/>
          </w:tcPr>
          <w:p w14:paraId="0619FD58">
            <w:pPr>
              <w:keepNext w:val="0"/>
              <w:keepLines w:val="0"/>
              <w:pageBreakBefore w:val="0"/>
              <w:wordWrap/>
              <w:overflowPunct/>
              <w:topLinePunct w:val="0"/>
              <w:bidi w:val="0"/>
              <w:spacing w:line="240" w:lineRule="auto"/>
              <w:rPr>
                <w:rFonts w:ascii="Calibri" w:hAnsi="Calibri" w:eastAsia="宋体" w:cs="Times New Roman"/>
                <w:sz w:val="24"/>
                <w:szCs w:val="24"/>
              </w:rPr>
            </w:pPr>
            <w:r>
              <w:rPr>
                <w:rFonts w:hint="eastAsia" w:ascii="Calibri" w:hAnsi="Calibri" w:eastAsia="宋体" w:cs="Times New Roman"/>
                <w:sz w:val="24"/>
                <w:szCs w:val="24"/>
              </w:rPr>
              <w:t>年    级</w:t>
            </w:r>
          </w:p>
        </w:tc>
        <w:tc>
          <w:tcPr>
            <w:tcW w:w="1334" w:type="dxa"/>
            <w:gridSpan w:val="3"/>
            <w:vAlign w:val="center"/>
          </w:tcPr>
          <w:p w14:paraId="64F10FFE">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309" w:type="dxa"/>
            <w:gridSpan w:val="3"/>
            <w:vAlign w:val="center"/>
          </w:tcPr>
          <w:p w14:paraId="1077962E">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423" w:type="dxa"/>
            <w:gridSpan w:val="2"/>
            <w:vAlign w:val="center"/>
          </w:tcPr>
          <w:p w14:paraId="557ADD69">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469" w:type="dxa"/>
            <w:vAlign w:val="center"/>
          </w:tcPr>
          <w:p w14:paraId="7CA2C14C">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121" w:type="dxa"/>
            <w:gridSpan w:val="2"/>
            <w:vAlign w:val="center"/>
          </w:tcPr>
          <w:p w14:paraId="7482C300">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152" w:type="dxa"/>
            <w:vAlign w:val="center"/>
          </w:tcPr>
          <w:p w14:paraId="0020B858">
            <w:pPr>
              <w:keepNext w:val="0"/>
              <w:keepLines w:val="0"/>
              <w:pageBreakBefore w:val="0"/>
              <w:wordWrap/>
              <w:overflowPunct/>
              <w:topLinePunct w:val="0"/>
              <w:bidi w:val="0"/>
              <w:spacing w:line="240" w:lineRule="auto"/>
              <w:rPr>
                <w:rFonts w:ascii="Calibri" w:hAnsi="Calibri" w:eastAsia="宋体" w:cs="Times New Roman"/>
                <w:sz w:val="24"/>
                <w:szCs w:val="24"/>
              </w:rPr>
            </w:pPr>
            <w:r>
              <w:rPr>
                <w:rFonts w:hint="eastAsia" w:ascii="Calibri" w:hAnsi="Calibri" w:eastAsia="宋体" w:cs="Times New Roman"/>
                <w:sz w:val="24"/>
                <w:szCs w:val="24"/>
              </w:rPr>
              <w:t>合计</w:t>
            </w:r>
          </w:p>
        </w:tc>
      </w:tr>
      <w:tr w14:paraId="1DD2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vMerge w:val="continue"/>
            <w:vAlign w:val="center"/>
          </w:tcPr>
          <w:p w14:paraId="5C7E9A1D">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c>
          <w:tcPr>
            <w:tcW w:w="1450" w:type="dxa"/>
            <w:vAlign w:val="center"/>
          </w:tcPr>
          <w:p w14:paraId="3CC573E1">
            <w:pPr>
              <w:keepNext w:val="0"/>
              <w:keepLines w:val="0"/>
              <w:pageBreakBefore w:val="0"/>
              <w:wordWrap/>
              <w:overflowPunct/>
              <w:topLinePunct w:val="0"/>
              <w:bidi w:val="0"/>
              <w:spacing w:line="240" w:lineRule="auto"/>
              <w:rPr>
                <w:rFonts w:ascii="Calibri" w:hAnsi="Calibri" w:eastAsia="宋体" w:cs="Times New Roman"/>
                <w:sz w:val="24"/>
                <w:szCs w:val="24"/>
              </w:rPr>
            </w:pPr>
            <w:r>
              <w:rPr>
                <w:rFonts w:hint="eastAsia" w:ascii="Calibri" w:hAnsi="Calibri" w:eastAsia="宋体" w:cs="Times New Roman"/>
                <w:sz w:val="24"/>
                <w:szCs w:val="24"/>
              </w:rPr>
              <w:t>品    种</w:t>
            </w:r>
          </w:p>
          <w:p w14:paraId="2B574804">
            <w:pPr>
              <w:keepNext w:val="0"/>
              <w:keepLines w:val="0"/>
              <w:pageBreakBefore w:val="0"/>
              <w:wordWrap/>
              <w:overflowPunct/>
              <w:topLinePunct w:val="0"/>
              <w:bidi w:val="0"/>
              <w:spacing w:line="240" w:lineRule="auto"/>
              <w:rPr>
                <w:rFonts w:ascii="Calibri" w:hAnsi="Calibri" w:eastAsia="宋体" w:cs="Times New Roman"/>
                <w:sz w:val="24"/>
                <w:szCs w:val="24"/>
              </w:rPr>
            </w:pPr>
            <w:r>
              <w:rPr>
                <w:rFonts w:hint="eastAsia" w:ascii="Calibri" w:hAnsi="Calibri" w:eastAsia="宋体" w:cs="Times New Roman"/>
                <w:sz w:val="24"/>
                <w:szCs w:val="24"/>
              </w:rPr>
              <w:t>类    型</w:t>
            </w:r>
          </w:p>
        </w:tc>
        <w:tc>
          <w:tcPr>
            <w:tcW w:w="1334" w:type="dxa"/>
            <w:gridSpan w:val="3"/>
            <w:vAlign w:val="center"/>
          </w:tcPr>
          <w:p w14:paraId="4EEA7E7D">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309" w:type="dxa"/>
            <w:gridSpan w:val="3"/>
            <w:vAlign w:val="center"/>
          </w:tcPr>
          <w:p w14:paraId="391E8BDD">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423" w:type="dxa"/>
            <w:gridSpan w:val="2"/>
            <w:vAlign w:val="center"/>
          </w:tcPr>
          <w:p w14:paraId="67BE2C47">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469" w:type="dxa"/>
            <w:vAlign w:val="center"/>
          </w:tcPr>
          <w:p w14:paraId="77485CAA">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121" w:type="dxa"/>
            <w:gridSpan w:val="2"/>
            <w:vAlign w:val="center"/>
          </w:tcPr>
          <w:p w14:paraId="55125959">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152" w:type="dxa"/>
            <w:vAlign w:val="center"/>
          </w:tcPr>
          <w:p w14:paraId="1C32EBF1">
            <w:pPr>
              <w:keepNext w:val="0"/>
              <w:keepLines w:val="0"/>
              <w:pageBreakBefore w:val="0"/>
              <w:wordWrap/>
              <w:overflowPunct/>
              <w:topLinePunct w:val="0"/>
              <w:bidi w:val="0"/>
              <w:spacing w:line="240" w:lineRule="auto"/>
              <w:rPr>
                <w:rFonts w:ascii="Calibri" w:hAnsi="Calibri" w:eastAsia="宋体" w:cs="Times New Roman"/>
                <w:sz w:val="24"/>
                <w:szCs w:val="24"/>
              </w:rPr>
            </w:pPr>
          </w:p>
        </w:tc>
      </w:tr>
      <w:tr w14:paraId="7AC0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vMerge w:val="continue"/>
            <w:vAlign w:val="center"/>
          </w:tcPr>
          <w:p w14:paraId="26D9930B">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c>
          <w:tcPr>
            <w:tcW w:w="1450" w:type="dxa"/>
            <w:vAlign w:val="center"/>
          </w:tcPr>
          <w:p w14:paraId="2EB4D383">
            <w:pPr>
              <w:keepNext w:val="0"/>
              <w:keepLines w:val="0"/>
              <w:pageBreakBefore w:val="0"/>
              <w:wordWrap/>
              <w:overflowPunct/>
              <w:topLinePunct w:val="0"/>
              <w:bidi w:val="0"/>
              <w:spacing w:line="240" w:lineRule="auto"/>
              <w:rPr>
                <w:rFonts w:ascii="Calibri" w:hAnsi="Calibri" w:eastAsia="宋体" w:cs="Times New Roman"/>
                <w:sz w:val="24"/>
                <w:szCs w:val="24"/>
              </w:rPr>
            </w:pPr>
            <w:r>
              <w:rPr>
                <w:rFonts w:hint="eastAsia" w:ascii="Calibri" w:hAnsi="Calibri" w:eastAsia="宋体" w:cs="Times New Roman"/>
                <w:sz w:val="24"/>
                <w:szCs w:val="24"/>
              </w:rPr>
              <w:t>购买人数</w:t>
            </w:r>
          </w:p>
        </w:tc>
        <w:tc>
          <w:tcPr>
            <w:tcW w:w="1334" w:type="dxa"/>
            <w:gridSpan w:val="3"/>
            <w:vAlign w:val="center"/>
          </w:tcPr>
          <w:p w14:paraId="49A55AC3">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309" w:type="dxa"/>
            <w:gridSpan w:val="3"/>
            <w:vAlign w:val="center"/>
          </w:tcPr>
          <w:p w14:paraId="11892729">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423" w:type="dxa"/>
            <w:gridSpan w:val="2"/>
            <w:vAlign w:val="center"/>
          </w:tcPr>
          <w:p w14:paraId="2FCDE9C4">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469" w:type="dxa"/>
            <w:vAlign w:val="center"/>
          </w:tcPr>
          <w:p w14:paraId="3E3DC02E">
            <w:pPr>
              <w:keepNext w:val="0"/>
              <w:keepLines w:val="0"/>
              <w:pageBreakBefore w:val="0"/>
              <w:wordWrap/>
              <w:overflowPunct/>
              <w:topLinePunct w:val="0"/>
              <w:bidi w:val="0"/>
              <w:spacing w:line="240" w:lineRule="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w:t>
            </w:r>
          </w:p>
        </w:tc>
        <w:tc>
          <w:tcPr>
            <w:tcW w:w="1121" w:type="dxa"/>
            <w:gridSpan w:val="2"/>
            <w:vAlign w:val="center"/>
          </w:tcPr>
          <w:p w14:paraId="29B3A582">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152" w:type="dxa"/>
            <w:vAlign w:val="center"/>
          </w:tcPr>
          <w:p w14:paraId="2A05F13E">
            <w:pPr>
              <w:keepNext w:val="0"/>
              <w:keepLines w:val="0"/>
              <w:pageBreakBefore w:val="0"/>
              <w:wordWrap/>
              <w:overflowPunct/>
              <w:topLinePunct w:val="0"/>
              <w:bidi w:val="0"/>
              <w:spacing w:line="240" w:lineRule="auto"/>
              <w:rPr>
                <w:rFonts w:ascii="Calibri" w:hAnsi="Calibri" w:eastAsia="宋体" w:cs="Times New Roman"/>
                <w:sz w:val="24"/>
                <w:szCs w:val="24"/>
              </w:rPr>
            </w:pPr>
          </w:p>
        </w:tc>
      </w:tr>
      <w:tr w14:paraId="6C9D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0" w:type="auto"/>
            <w:vMerge w:val="continue"/>
            <w:vAlign w:val="center"/>
          </w:tcPr>
          <w:p w14:paraId="35764BAC">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c>
          <w:tcPr>
            <w:tcW w:w="1450" w:type="dxa"/>
            <w:vAlign w:val="center"/>
          </w:tcPr>
          <w:p w14:paraId="3945BA28">
            <w:pPr>
              <w:keepNext w:val="0"/>
              <w:keepLines w:val="0"/>
              <w:pageBreakBefore w:val="0"/>
              <w:wordWrap/>
              <w:overflowPunct/>
              <w:topLinePunct w:val="0"/>
              <w:bidi w:val="0"/>
              <w:spacing w:line="240" w:lineRule="auto"/>
              <w:rPr>
                <w:rFonts w:ascii="Calibri" w:hAnsi="Calibri" w:eastAsia="宋体" w:cs="Times New Roman"/>
                <w:sz w:val="24"/>
                <w:szCs w:val="24"/>
              </w:rPr>
            </w:pPr>
            <w:r>
              <w:rPr>
                <w:rFonts w:hint="eastAsia" w:ascii="Calibri" w:hAnsi="Calibri" w:eastAsia="宋体" w:cs="Times New Roman"/>
                <w:sz w:val="24"/>
                <w:szCs w:val="24"/>
              </w:rPr>
              <w:t>采购单价</w:t>
            </w:r>
          </w:p>
        </w:tc>
        <w:tc>
          <w:tcPr>
            <w:tcW w:w="1334" w:type="dxa"/>
            <w:gridSpan w:val="3"/>
            <w:vAlign w:val="center"/>
          </w:tcPr>
          <w:p w14:paraId="765F6606">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309" w:type="dxa"/>
            <w:gridSpan w:val="3"/>
            <w:vAlign w:val="center"/>
          </w:tcPr>
          <w:p w14:paraId="1878A909">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423" w:type="dxa"/>
            <w:gridSpan w:val="2"/>
            <w:vAlign w:val="center"/>
          </w:tcPr>
          <w:p w14:paraId="66B705A8">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469" w:type="dxa"/>
            <w:vAlign w:val="center"/>
          </w:tcPr>
          <w:p w14:paraId="06F1B1D4">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121" w:type="dxa"/>
            <w:gridSpan w:val="2"/>
            <w:vAlign w:val="center"/>
          </w:tcPr>
          <w:p w14:paraId="232A835F">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152" w:type="dxa"/>
            <w:vAlign w:val="center"/>
          </w:tcPr>
          <w:p w14:paraId="3E43B0AA">
            <w:pPr>
              <w:keepNext w:val="0"/>
              <w:keepLines w:val="0"/>
              <w:pageBreakBefore w:val="0"/>
              <w:wordWrap/>
              <w:overflowPunct/>
              <w:topLinePunct w:val="0"/>
              <w:bidi w:val="0"/>
              <w:spacing w:line="240" w:lineRule="auto"/>
              <w:rPr>
                <w:rFonts w:ascii="Calibri" w:hAnsi="Calibri" w:eastAsia="宋体" w:cs="Times New Roman"/>
                <w:sz w:val="24"/>
                <w:szCs w:val="24"/>
              </w:rPr>
            </w:pPr>
          </w:p>
        </w:tc>
      </w:tr>
      <w:tr w14:paraId="4ABA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vAlign w:val="center"/>
          </w:tcPr>
          <w:p w14:paraId="0A78F5DE">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c>
          <w:tcPr>
            <w:tcW w:w="1450" w:type="dxa"/>
            <w:vAlign w:val="center"/>
          </w:tcPr>
          <w:p w14:paraId="03F1AB48">
            <w:pPr>
              <w:keepNext w:val="0"/>
              <w:keepLines w:val="0"/>
              <w:pageBreakBefore w:val="0"/>
              <w:wordWrap/>
              <w:overflowPunct/>
              <w:topLinePunct w:val="0"/>
              <w:bidi w:val="0"/>
              <w:spacing w:line="240" w:lineRule="auto"/>
              <w:rPr>
                <w:rFonts w:ascii="Calibri" w:hAnsi="Calibri" w:eastAsia="宋体" w:cs="Times New Roman"/>
                <w:sz w:val="24"/>
                <w:szCs w:val="24"/>
              </w:rPr>
            </w:pPr>
            <w:r>
              <w:rPr>
                <w:rFonts w:hint="eastAsia" w:ascii="Calibri" w:hAnsi="Calibri" w:eastAsia="宋体" w:cs="Times New Roman"/>
                <w:sz w:val="24"/>
                <w:szCs w:val="24"/>
              </w:rPr>
              <w:t>购买套数</w:t>
            </w:r>
          </w:p>
        </w:tc>
        <w:tc>
          <w:tcPr>
            <w:tcW w:w="1334" w:type="dxa"/>
            <w:gridSpan w:val="3"/>
            <w:vAlign w:val="center"/>
          </w:tcPr>
          <w:p w14:paraId="2FC1764E">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309" w:type="dxa"/>
            <w:gridSpan w:val="3"/>
            <w:vAlign w:val="center"/>
          </w:tcPr>
          <w:p w14:paraId="5ECB3100">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423" w:type="dxa"/>
            <w:gridSpan w:val="2"/>
            <w:vAlign w:val="center"/>
          </w:tcPr>
          <w:p w14:paraId="79C0282B">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469" w:type="dxa"/>
            <w:vAlign w:val="center"/>
          </w:tcPr>
          <w:p w14:paraId="07E20325">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121" w:type="dxa"/>
            <w:gridSpan w:val="2"/>
            <w:vAlign w:val="center"/>
          </w:tcPr>
          <w:p w14:paraId="208C0716">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152" w:type="dxa"/>
            <w:vAlign w:val="center"/>
          </w:tcPr>
          <w:p w14:paraId="4640F79B">
            <w:pPr>
              <w:keepNext w:val="0"/>
              <w:keepLines w:val="0"/>
              <w:pageBreakBefore w:val="0"/>
              <w:wordWrap/>
              <w:overflowPunct/>
              <w:topLinePunct w:val="0"/>
              <w:bidi w:val="0"/>
              <w:spacing w:line="240" w:lineRule="auto"/>
              <w:rPr>
                <w:rFonts w:ascii="Calibri" w:hAnsi="Calibri" w:eastAsia="宋体" w:cs="Times New Roman"/>
                <w:sz w:val="24"/>
                <w:szCs w:val="24"/>
              </w:rPr>
            </w:pPr>
          </w:p>
        </w:tc>
      </w:tr>
      <w:tr w14:paraId="247C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0" w:type="auto"/>
            <w:vMerge w:val="continue"/>
            <w:vAlign w:val="center"/>
          </w:tcPr>
          <w:p w14:paraId="311C1FAD">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c>
          <w:tcPr>
            <w:tcW w:w="1450" w:type="dxa"/>
            <w:vAlign w:val="center"/>
          </w:tcPr>
          <w:p w14:paraId="4C2AA6FB">
            <w:pPr>
              <w:keepNext w:val="0"/>
              <w:keepLines w:val="0"/>
              <w:pageBreakBefore w:val="0"/>
              <w:wordWrap/>
              <w:overflowPunct/>
              <w:topLinePunct w:val="0"/>
              <w:bidi w:val="0"/>
              <w:spacing w:line="240" w:lineRule="auto"/>
              <w:rPr>
                <w:rFonts w:ascii="Calibri" w:hAnsi="Calibri" w:eastAsia="宋体" w:cs="Times New Roman"/>
                <w:sz w:val="24"/>
                <w:szCs w:val="24"/>
              </w:rPr>
            </w:pPr>
            <w:r>
              <w:rPr>
                <w:rFonts w:hint="eastAsia" w:ascii="Calibri" w:hAnsi="Calibri" w:eastAsia="宋体" w:cs="Times New Roman"/>
                <w:sz w:val="24"/>
                <w:szCs w:val="24"/>
              </w:rPr>
              <w:t>采购总价</w:t>
            </w:r>
          </w:p>
        </w:tc>
        <w:tc>
          <w:tcPr>
            <w:tcW w:w="1334" w:type="dxa"/>
            <w:gridSpan w:val="3"/>
            <w:vAlign w:val="center"/>
          </w:tcPr>
          <w:p w14:paraId="79832BE6">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309" w:type="dxa"/>
            <w:gridSpan w:val="3"/>
            <w:vAlign w:val="center"/>
          </w:tcPr>
          <w:p w14:paraId="5B39E4B9">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423" w:type="dxa"/>
            <w:gridSpan w:val="2"/>
            <w:vAlign w:val="center"/>
          </w:tcPr>
          <w:p w14:paraId="3C8D07CA">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469" w:type="dxa"/>
            <w:vAlign w:val="center"/>
          </w:tcPr>
          <w:p w14:paraId="41F84C41">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121" w:type="dxa"/>
            <w:gridSpan w:val="2"/>
            <w:vAlign w:val="center"/>
          </w:tcPr>
          <w:p w14:paraId="3740AA01">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152" w:type="dxa"/>
            <w:vAlign w:val="center"/>
          </w:tcPr>
          <w:p w14:paraId="4BA856FB">
            <w:pPr>
              <w:keepNext w:val="0"/>
              <w:keepLines w:val="0"/>
              <w:pageBreakBefore w:val="0"/>
              <w:wordWrap/>
              <w:overflowPunct/>
              <w:topLinePunct w:val="0"/>
              <w:bidi w:val="0"/>
              <w:spacing w:line="240" w:lineRule="auto"/>
              <w:rPr>
                <w:rFonts w:ascii="Calibri" w:hAnsi="Calibri" w:eastAsia="宋体" w:cs="Times New Roman"/>
                <w:sz w:val="24"/>
                <w:szCs w:val="24"/>
              </w:rPr>
            </w:pPr>
          </w:p>
        </w:tc>
      </w:tr>
      <w:tr w14:paraId="4278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0" w:type="auto"/>
            <w:vMerge w:val="continue"/>
            <w:vAlign w:val="center"/>
          </w:tcPr>
          <w:p w14:paraId="1BEAA101">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c>
          <w:tcPr>
            <w:tcW w:w="1450" w:type="dxa"/>
            <w:vAlign w:val="center"/>
          </w:tcPr>
          <w:p w14:paraId="6FC528B8">
            <w:pPr>
              <w:keepNext w:val="0"/>
              <w:keepLines w:val="0"/>
              <w:pageBreakBefore w:val="0"/>
              <w:wordWrap/>
              <w:overflowPunct/>
              <w:topLinePunct w:val="0"/>
              <w:bidi w:val="0"/>
              <w:spacing w:line="240" w:lineRule="auto"/>
              <w:rPr>
                <w:rFonts w:ascii="Calibri" w:hAnsi="Calibri" w:eastAsia="宋体" w:cs="Times New Roman"/>
                <w:sz w:val="24"/>
                <w:szCs w:val="24"/>
              </w:rPr>
            </w:pPr>
            <w:r>
              <w:rPr>
                <w:rFonts w:hint="eastAsia" w:ascii="Calibri" w:hAnsi="Calibri" w:eastAsia="宋体" w:cs="Times New Roman"/>
                <w:sz w:val="24"/>
                <w:szCs w:val="24"/>
              </w:rPr>
              <w:t>采购时间</w:t>
            </w:r>
          </w:p>
        </w:tc>
        <w:tc>
          <w:tcPr>
            <w:tcW w:w="4067" w:type="dxa"/>
            <w:gridSpan w:val="8"/>
            <w:vAlign w:val="center"/>
          </w:tcPr>
          <w:p w14:paraId="5A4CFA74">
            <w:pPr>
              <w:keepNext w:val="0"/>
              <w:keepLines w:val="0"/>
              <w:pageBreakBefore w:val="0"/>
              <w:wordWrap/>
              <w:overflowPunct/>
              <w:topLinePunct w:val="0"/>
              <w:bidi w:val="0"/>
              <w:spacing w:line="240" w:lineRule="auto"/>
              <w:rPr>
                <w:rFonts w:ascii="Calibri" w:hAnsi="Calibri" w:eastAsia="宋体" w:cs="Times New Roman"/>
                <w:sz w:val="24"/>
                <w:szCs w:val="24"/>
              </w:rPr>
            </w:pPr>
          </w:p>
        </w:tc>
        <w:tc>
          <w:tcPr>
            <w:tcW w:w="1469" w:type="dxa"/>
            <w:vAlign w:val="center"/>
          </w:tcPr>
          <w:p w14:paraId="4C1721D3">
            <w:pPr>
              <w:keepNext w:val="0"/>
              <w:keepLines w:val="0"/>
              <w:pageBreakBefore w:val="0"/>
              <w:wordWrap/>
              <w:overflowPunct/>
              <w:topLinePunct w:val="0"/>
              <w:bidi w:val="0"/>
              <w:spacing w:line="240" w:lineRule="auto"/>
              <w:rPr>
                <w:rFonts w:ascii="Calibri" w:hAnsi="Calibri" w:eastAsia="宋体" w:cs="Times New Roman"/>
                <w:sz w:val="24"/>
                <w:szCs w:val="24"/>
              </w:rPr>
            </w:pPr>
            <w:r>
              <w:rPr>
                <w:rFonts w:hint="eastAsia" w:ascii="Calibri" w:hAnsi="Calibri" w:eastAsia="宋体" w:cs="Times New Roman"/>
                <w:sz w:val="24"/>
                <w:szCs w:val="24"/>
              </w:rPr>
              <w:t xml:space="preserve">供货时间 </w:t>
            </w:r>
            <w:r>
              <w:rPr>
                <w:rFonts w:ascii="Calibri" w:hAnsi="Calibri" w:eastAsia="宋体" w:cs="Times New Roman"/>
                <w:sz w:val="24"/>
                <w:szCs w:val="24"/>
              </w:rPr>
              <w:t xml:space="preserve"> </w:t>
            </w:r>
          </w:p>
        </w:tc>
        <w:tc>
          <w:tcPr>
            <w:tcW w:w="2274" w:type="dxa"/>
            <w:gridSpan w:val="3"/>
            <w:vAlign w:val="center"/>
          </w:tcPr>
          <w:p w14:paraId="25FCECD4">
            <w:pPr>
              <w:keepNext w:val="0"/>
              <w:keepLines w:val="0"/>
              <w:pageBreakBefore w:val="0"/>
              <w:wordWrap/>
              <w:overflowPunct/>
              <w:topLinePunct w:val="0"/>
              <w:bidi w:val="0"/>
              <w:spacing w:line="240" w:lineRule="auto"/>
              <w:rPr>
                <w:rFonts w:ascii="Calibri" w:hAnsi="Calibri" w:eastAsia="宋体" w:cs="Times New Roman"/>
                <w:sz w:val="24"/>
                <w:szCs w:val="24"/>
              </w:rPr>
            </w:pPr>
          </w:p>
        </w:tc>
      </w:tr>
      <w:tr w14:paraId="0540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Merge w:val="continue"/>
            <w:vAlign w:val="center"/>
          </w:tcPr>
          <w:p w14:paraId="78289AEB">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c>
          <w:tcPr>
            <w:tcW w:w="3503" w:type="dxa"/>
            <w:gridSpan w:val="5"/>
            <w:vAlign w:val="center"/>
          </w:tcPr>
          <w:p w14:paraId="06CAF5A2">
            <w:pPr>
              <w:keepNext w:val="0"/>
              <w:keepLines w:val="0"/>
              <w:pageBreakBefore w:val="0"/>
              <w:wordWrap/>
              <w:overflowPunct/>
              <w:topLinePunct w:val="0"/>
              <w:bidi w:val="0"/>
              <w:spacing w:line="240" w:lineRule="auto"/>
              <w:rPr>
                <w:rFonts w:ascii="Calibri" w:hAnsi="Calibri" w:eastAsia="宋体" w:cs="Times New Roman"/>
                <w:sz w:val="24"/>
                <w:szCs w:val="24"/>
                <w:lang w:eastAsia="zh-CN"/>
              </w:rPr>
            </w:pPr>
            <w:r>
              <w:rPr>
                <w:rFonts w:hint="eastAsia" w:ascii="Calibri" w:hAnsi="Calibri" w:eastAsia="宋体" w:cs="Times New Roman"/>
                <w:sz w:val="24"/>
                <w:szCs w:val="24"/>
                <w:lang w:eastAsia="zh-CN"/>
              </w:rPr>
              <w:t>是否签订《校服采购合同》</w:t>
            </w:r>
          </w:p>
        </w:tc>
        <w:tc>
          <w:tcPr>
            <w:tcW w:w="2015" w:type="dxa"/>
            <w:gridSpan w:val="4"/>
            <w:vAlign w:val="center"/>
          </w:tcPr>
          <w:p w14:paraId="28E90774">
            <w:pPr>
              <w:keepNext w:val="0"/>
              <w:keepLines w:val="0"/>
              <w:pageBreakBefore w:val="0"/>
              <w:wordWrap/>
              <w:overflowPunct/>
              <w:topLinePunct w:val="0"/>
              <w:bidi w:val="0"/>
              <w:spacing w:line="240" w:lineRule="auto"/>
              <w:rPr>
                <w:rFonts w:ascii="Calibri" w:hAnsi="Calibri" w:eastAsia="宋体" w:cs="Times New Roman"/>
                <w:sz w:val="24"/>
                <w:szCs w:val="24"/>
                <w:lang w:eastAsia="zh-CN"/>
              </w:rPr>
            </w:pPr>
          </w:p>
        </w:tc>
        <w:tc>
          <w:tcPr>
            <w:tcW w:w="1469" w:type="dxa"/>
            <w:vAlign w:val="center"/>
          </w:tcPr>
          <w:p w14:paraId="2C3B39E3">
            <w:pPr>
              <w:keepNext w:val="0"/>
              <w:keepLines w:val="0"/>
              <w:pageBreakBefore w:val="0"/>
              <w:wordWrap/>
              <w:overflowPunct/>
              <w:topLinePunct w:val="0"/>
              <w:bidi w:val="0"/>
              <w:spacing w:line="240" w:lineRule="auto"/>
              <w:rPr>
                <w:rFonts w:ascii="Calibri" w:hAnsi="Calibri" w:eastAsia="宋体" w:cs="Times New Roman"/>
                <w:sz w:val="24"/>
                <w:szCs w:val="24"/>
              </w:rPr>
            </w:pPr>
            <w:r>
              <w:rPr>
                <w:rFonts w:hint="eastAsia" w:ascii="Calibri" w:hAnsi="Calibri" w:eastAsia="宋体" w:cs="Times New Roman"/>
                <w:sz w:val="24"/>
                <w:szCs w:val="24"/>
              </w:rPr>
              <w:t>是否公示</w:t>
            </w:r>
          </w:p>
        </w:tc>
        <w:tc>
          <w:tcPr>
            <w:tcW w:w="2274" w:type="dxa"/>
            <w:gridSpan w:val="3"/>
            <w:vAlign w:val="center"/>
          </w:tcPr>
          <w:p w14:paraId="1A37BCBF">
            <w:pPr>
              <w:keepNext w:val="0"/>
              <w:keepLines w:val="0"/>
              <w:pageBreakBefore w:val="0"/>
              <w:wordWrap/>
              <w:overflowPunct/>
              <w:topLinePunct w:val="0"/>
              <w:bidi w:val="0"/>
              <w:spacing w:line="240" w:lineRule="auto"/>
              <w:rPr>
                <w:rFonts w:ascii="Calibri" w:hAnsi="Calibri" w:eastAsia="宋体" w:cs="Times New Roman"/>
                <w:sz w:val="24"/>
                <w:szCs w:val="24"/>
              </w:rPr>
            </w:pPr>
          </w:p>
        </w:tc>
      </w:tr>
      <w:tr w14:paraId="1BFA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vAlign w:val="center"/>
          </w:tcPr>
          <w:p w14:paraId="08823DB8">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c>
          <w:tcPr>
            <w:tcW w:w="1476" w:type="dxa"/>
            <w:gridSpan w:val="2"/>
            <w:vAlign w:val="center"/>
          </w:tcPr>
          <w:p w14:paraId="210986AF">
            <w:pPr>
              <w:keepNext w:val="0"/>
              <w:keepLines w:val="0"/>
              <w:pageBreakBefore w:val="0"/>
              <w:wordWrap/>
              <w:overflowPunct/>
              <w:topLinePunct w:val="0"/>
              <w:bidi w:val="0"/>
              <w:spacing w:line="240" w:lineRule="auto"/>
              <w:rPr>
                <w:rFonts w:ascii="Calibri" w:hAnsi="Calibri" w:eastAsia="宋体" w:cs="Times New Roman"/>
                <w:sz w:val="24"/>
                <w:szCs w:val="24"/>
              </w:rPr>
            </w:pPr>
            <w:r>
              <w:rPr>
                <w:rFonts w:hint="eastAsia" w:ascii="Calibri" w:hAnsi="Calibri" w:eastAsia="宋体" w:cs="Times New Roman"/>
                <w:sz w:val="24"/>
                <w:szCs w:val="24"/>
              </w:rPr>
              <w:t>收费主体</w:t>
            </w:r>
          </w:p>
        </w:tc>
        <w:tc>
          <w:tcPr>
            <w:tcW w:w="7785" w:type="dxa"/>
            <w:gridSpan w:val="11"/>
            <w:vAlign w:val="center"/>
          </w:tcPr>
          <w:p w14:paraId="03F6D577">
            <w:pPr>
              <w:keepNext w:val="0"/>
              <w:keepLines w:val="0"/>
              <w:pageBreakBefore w:val="0"/>
              <w:wordWrap/>
              <w:overflowPunct/>
              <w:topLinePunct w:val="0"/>
              <w:bidi w:val="0"/>
              <w:spacing w:line="240" w:lineRule="auto"/>
              <w:rPr>
                <w:rFonts w:ascii="Calibri" w:hAnsi="Calibri" w:eastAsia="宋体" w:cs="Times New Roman"/>
                <w:sz w:val="24"/>
                <w:szCs w:val="24"/>
              </w:rPr>
            </w:pPr>
          </w:p>
        </w:tc>
      </w:tr>
      <w:tr w14:paraId="6B38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0" w:type="auto"/>
            <w:vAlign w:val="center"/>
          </w:tcPr>
          <w:p w14:paraId="78CB6A52">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减免</w:t>
            </w:r>
          </w:p>
          <w:p w14:paraId="1FE4F028">
            <w:pPr>
              <w:keepNext w:val="0"/>
              <w:keepLines w:val="0"/>
              <w:pageBreakBefore w:val="0"/>
              <w:wordWrap/>
              <w:overflowPunct/>
              <w:topLinePunct w:val="0"/>
              <w:bidi w:val="0"/>
              <w:spacing w:line="240" w:lineRule="auto"/>
              <w:jc w:val="center"/>
              <w:rPr>
                <w:rFonts w:ascii="Calibri" w:hAnsi="Calibri" w:eastAsia="宋体" w:cs="Times New Roman"/>
                <w:sz w:val="24"/>
                <w:szCs w:val="24"/>
              </w:rPr>
            </w:pPr>
            <w:r>
              <w:rPr>
                <w:rFonts w:hint="eastAsia" w:ascii="Calibri" w:hAnsi="Calibri" w:eastAsia="宋体" w:cs="Times New Roman"/>
                <w:sz w:val="24"/>
                <w:szCs w:val="24"/>
              </w:rPr>
              <w:t>情况</w:t>
            </w:r>
          </w:p>
        </w:tc>
        <w:tc>
          <w:tcPr>
            <w:tcW w:w="9262" w:type="dxa"/>
            <w:gridSpan w:val="13"/>
            <w:vAlign w:val="center"/>
          </w:tcPr>
          <w:p w14:paraId="2F59CB4A">
            <w:pPr>
              <w:keepNext w:val="0"/>
              <w:keepLines w:val="0"/>
              <w:pageBreakBefore w:val="0"/>
              <w:wordWrap/>
              <w:overflowPunct/>
              <w:topLinePunct w:val="0"/>
              <w:bidi w:val="0"/>
              <w:spacing w:line="240" w:lineRule="auto"/>
              <w:jc w:val="center"/>
              <w:rPr>
                <w:rFonts w:ascii="Calibri" w:hAnsi="Calibri" w:eastAsia="宋体" w:cs="Times New Roman"/>
                <w:sz w:val="24"/>
                <w:szCs w:val="24"/>
              </w:rPr>
            </w:pPr>
          </w:p>
        </w:tc>
      </w:tr>
    </w:tbl>
    <w:p w14:paraId="319BBF4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lang w:eastAsia="zh-CN"/>
        </w:rPr>
      </w:pPr>
      <w:r>
        <w:rPr>
          <w:rFonts w:hint="eastAsia" w:ascii="仿宋_GB2312" w:hAnsi="Calibri" w:eastAsia="仿宋_GB2312" w:cs="Times New Roman"/>
          <w:sz w:val="24"/>
          <w:szCs w:val="24"/>
          <w:lang w:eastAsia="zh-CN"/>
        </w:rPr>
        <w:t>说明：本表应如实填写一式两份，一份校方留存，一份报所属县（市、区）教育局备案。品种类型，指秋装、夏装、冬装等季节装及其运动装、制服装系列，如秋季运动装、冬季防寒服等。其中，减免人数不含在购买人数中。</w:t>
      </w:r>
    </w:p>
    <w:p w14:paraId="0CC21F71">
      <w:pPr>
        <w:keepNext w:val="0"/>
        <w:keepLines w:val="0"/>
        <w:pageBreakBefore w:val="0"/>
        <w:wordWrap/>
        <w:overflowPunct/>
        <w:topLinePunct w:val="0"/>
        <w:bidi w:val="0"/>
        <w:spacing w:before="94" w:line="560" w:lineRule="exact"/>
        <w:ind w:left="249"/>
        <w:rPr>
          <w:rFonts w:ascii="黑体" w:hAnsi="黑体" w:eastAsia="黑体" w:cs="黑体"/>
          <w:b/>
          <w:bCs/>
          <w:spacing w:val="7"/>
          <w:sz w:val="29"/>
          <w:szCs w:val="29"/>
          <w:lang w:eastAsia="zh-CN"/>
        </w:rPr>
        <w:sectPr>
          <w:footerReference r:id="rId5" w:type="default"/>
          <w:pgSz w:w="11900" w:h="16830"/>
          <w:pgMar w:top="1430" w:right="855" w:bottom="400" w:left="1304" w:header="0" w:footer="0" w:gutter="0"/>
          <w:pgNumType w:fmt="numberInDash"/>
          <w:cols w:space="720" w:num="1"/>
        </w:sectPr>
      </w:pPr>
    </w:p>
    <w:p w14:paraId="4920062D">
      <w:pPr>
        <w:keepNext w:val="0"/>
        <w:keepLines w:val="0"/>
        <w:pageBreakBefore w:val="0"/>
        <w:wordWrap/>
        <w:overflowPunct/>
        <w:topLinePunct w:val="0"/>
        <w:bidi w:val="0"/>
        <w:spacing w:before="98" w:line="560" w:lineRule="exact"/>
        <w:outlineLvl w:val="0"/>
        <w:rPr>
          <w:rFonts w:hint="eastAsia" w:ascii="黑体" w:hAnsi="黑体" w:eastAsia="黑体" w:cs="黑体"/>
          <w:b w:val="0"/>
          <w:bCs w:val="0"/>
          <w:spacing w:val="-1"/>
          <w:sz w:val="32"/>
          <w:szCs w:val="32"/>
          <w:lang w:eastAsia="zh-CN"/>
        </w:rPr>
      </w:pPr>
      <w:r>
        <w:rPr>
          <w:rFonts w:hint="eastAsia" w:ascii="黑体" w:hAnsi="黑体" w:eastAsia="黑体" w:cs="黑体"/>
          <w:b w:val="0"/>
          <w:bCs w:val="0"/>
          <w:spacing w:val="-1"/>
          <w:sz w:val="32"/>
          <w:szCs w:val="32"/>
          <w:lang w:eastAsia="zh-CN"/>
        </w:rPr>
        <w:t>附件4</w:t>
      </w:r>
    </w:p>
    <w:p w14:paraId="5CF92724">
      <w:pPr>
        <w:keepNext w:val="0"/>
        <w:keepLines w:val="0"/>
        <w:pageBreakBefore w:val="0"/>
        <w:wordWrap/>
        <w:overflowPunct/>
        <w:topLinePunct w:val="0"/>
        <w:bidi w:val="0"/>
        <w:spacing w:line="560" w:lineRule="exact"/>
        <w:jc w:val="center"/>
        <w:outlineLvl w:val="0"/>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黑河市中小学生校服验收管理备案表</w:t>
      </w:r>
    </w:p>
    <w:tbl>
      <w:tblPr>
        <w:tblStyle w:val="7"/>
        <w:tblW w:w="9935" w:type="dxa"/>
        <w:jc w:val="center"/>
        <w:tblLayout w:type="autofit"/>
        <w:tblCellMar>
          <w:top w:w="0" w:type="dxa"/>
          <w:left w:w="108" w:type="dxa"/>
          <w:bottom w:w="0" w:type="dxa"/>
          <w:right w:w="108" w:type="dxa"/>
        </w:tblCellMar>
      </w:tblPr>
      <w:tblGrid>
        <w:gridCol w:w="1363"/>
        <w:gridCol w:w="1572"/>
        <w:gridCol w:w="1269"/>
        <w:gridCol w:w="1572"/>
        <w:gridCol w:w="1338"/>
        <w:gridCol w:w="268"/>
        <w:gridCol w:w="805"/>
        <w:gridCol w:w="1748"/>
      </w:tblGrid>
      <w:tr w14:paraId="1BFFED0E">
        <w:tblPrEx>
          <w:tblCellMar>
            <w:top w:w="0" w:type="dxa"/>
            <w:left w:w="108" w:type="dxa"/>
            <w:bottom w:w="0" w:type="dxa"/>
            <w:right w:w="108" w:type="dxa"/>
          </w:tblCellMar>
        </w:tblPrEx>
        <w:trPr>
          <w:trHeight w:val="550" w:hRule="atLeast"/>
          <w:jc w:val="center"/>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14:paraId="0F3F66AE">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学校名称</w:t>
            </w:r>
          </w:p>
        </w:tc>
        <w:tc>
          <w:tcPr>
            <w:tcW w:w="4413" w:type="dxa"/>
            <w:gridSpan w:val="3"/>
            <w:tcBorders>
              <w:top w:val="single" w:color="auto" w:sz="4" w:space="0"/>
              <w:left w:val="nil"/>
              <w:bottom w:val="single" w:color="auto" w:sz="4" w:space="0"/>
              <w:right w:val="single" w:color="auto" w:sz="4" w:space="0"/>
            </w:tcBorders>
            <w:shd w:val="clear" w:color="auto" w:fill="auto"/>
            <w:vAlign w:val="center"/>
          </w:tcPr>
          <w:p w14:paraId="6D883683">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　</w:t>
            </w:r>
          </w:p>
        </w:tc>
        <w:tc>
          <w:tcPr>
            <w:tcW w:w="1338" w:type="dxa"/>
            <w:tcBorders>
              <w:top w:val="single" w:color="auto" w:sz="4" w:space="0"/>
              <w:left w:val="nil"/>
              <w:bottom w:val="single" w:color="auto" w:sz="4" w:space="0"/>
              <w:right w:val="single" w:color="auto" w:sz="4" w:space="0"/>
            </w:tcBorders>
            <w:shd w:val="clear" w:color="auto" w:fill="auto"/>
            <w:vAlign w:val="center"/>
          </w:tcPr>
          <w:p w14:paraId="4DE5186D">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校服验收</w:t>
            </w:r>
          </w:p>
          <w:p w14:paraId="36BE7E85">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时间</w:t>
            </w:r>
          </w:p>
        </w:tc>
        <w:tc>
          <w:tcPr>
            <w:tcW w:w="2819" w:type="dxa"/>
            <w:gridSpan w:val="3"/>
            <w:tcBorders>
              <w:top w:val="single" w:color="auto" w:sz="4" w:space="0"/>
              <w:left w:val="nil"/>
              <w:bottom w:val="single" w:color="auto" w:sz="4" w:space="0"/>
              <w:right w:val="single" w:color="auto" w:sz="4" w:space="0"/>
            </w:tcBorders>
            <w:shd w:val="clear" w:color="auto" w:fill="auto"/>
            <w:vAlign w:val="center"/>
          </w:tcPr>
          <w:p w14:paraId="53656687">
            <w:pPr>
              <w:keepNext w:val="0"/>
              <w:keepLines w:val="0"/>
              <w:pageBreakBefore w:val="0"/>
              <w:wordWrap/>
              <w:overflowPunct/>
              <w:topLinePunct w:val="0"/>
              <w:bidi w:val="0"/>
              <w:spacing w:line="240" w:lineRule="auto"/>
              <w:jc w:val="center"/>
              <w:rPr>
                <w:rFonts w:ascii="Times New Roman" w:hAnsi="Times New Roman" w:eastAsia="宋体" w:cs="Times New Roman"/>
              </w:rPr>
            </w:pPr>
            <w:r>
              <w:rPr>
                <w:rFonts w:ascii="Times New Roman" w:hAnsi="Times New Roman" w:eastAsia="宋体" w:cs="Times New Roman"/>
              </w:rPr>
              <w:t>　</w:t>
            </w:r>
          </w:p>
        </w:tc>
      </w:tr>
      <w:tr w14:paraId="35252D9D">
        <w:tblPrEx>
          <w:tblCellMar>
            <w:top w:w="0" w:type="dxa"/>
            <w:left w:w="108" w:type="dxa"/>
            <w:bottom w:w="0" w:type="dxa"/>
            <w:right w:w="108" w:type="dxa"/>
          </w:tblCellMar>
        </w:tblPrEx>
        <w:trPr>
          <w:trHeight w:val="324" w:hRule="atLeast"/>
          <w:jc w:val="center"/>
        </w:trPr>
        <w:tc>
          <w:tcPr>
            <w:tcW w:w="1363" w:type="dxa"/>
            <w:vMerge w:val="restart"/>
            <w:tcBorders>
              <w:top w:val="nil"/>
              <w:left w:val="single" w:color="auto" w:sz="4" w:space="0"/>
              <w:bottom w:val="single" w:color="auto" w:sz="4" w:space="0"/>
              <w:right w:val="single" w:color="auto" w:sz="4" w:space="0"/>
            </w:tcBorders>
            <w:shd w:val="clear" w:color="auto" w:fill="auto"/>
            <w:vAlign w:val="center"/>
          </w:tcPr>
          <w:p w14:paraId="2C33F64C">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校服采购    负责人</w:t>
            </w:r>
          </w:p>
        </w:tc>
        <w:tc>
          <w:tcPr>
            <w:tcW w:w="284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6436BD">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　</w:t>
            </w:r>
          </w:p>
        </w:tc>
        <w:tc>
          <w:tcPr>
            <w:tcW w:w="15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ACA947">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联系电话</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14:paraId="54490AE5">
            <w:pPr>
              <w:keepNext w:val="0"/>
              <w:keepLines w:val="0"/>
              <w:pageBreakBefore w:val="0"/>
              <w:wordWrap/>
              <w:overflowPunct/>
              <w:topLinePunct w:val="0"/>
              <w:bidi w:val="0"/>
              <w:spacing w:line="240" w:lineRule="auto"/>
              <w:jc w:val="center"/>
              <w:rPr>
                <w:rFonts w:ascii="Times New Roman" w:hAnsi="Times New Roman" w:eastAsia="宋体" w:cs="Times New Roman"/>
              </w:rPr>
            </w:pPr>
            <w:r>
              <w:rPr>
                <w:rFonts w:ascii="Times New Roman" w:hAnsi="Times New Roman" w:eastAsia="宋体" w:cs="Times New Roman"/>
              </w:rPr>
              <w:t>　</w:t>
            </w:r>
          </w:p>
        </w:tc>
        <w:tc>
          <w:tcPr>
            <w:tcW w:w="107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2C17AC">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校服</w:t>
            </w:r>
          </w:p>
          <w:p w14:paraId="0E4B9CBB">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标识</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3DE4A0">
            <w:pPr>
              <w:keepNext w:val="0"/>
              <w:keepLines w:val="0"/>
              <w:pageBreakBefore w:val="0"/>
              <w:wordWrap/>
              <w:overflowPunct/>
              <w:topLinePunct w:val="0"/>
              <w:bidi w:val="0"/>
              <w:spacing w:line="240" w:lineRule="auto"/>
              <w:jc w:val="center"/>
              <w:rPr>
                <w:rFonts w:hint="eastAsia" w:ascii="宋体" w:hAnsi="宋体" w:eastAsia="宋体" w:cs="宋体"/>
                <w:lang w:eastAsia="zh-CN"/>
              </w:rPr>
            </w:pPr>
            <w:r>
              <w:rPr>
                <w:rFonts w:hint="eastAsia" w:ascii="宋体" w:hAnsi="宋体" w:eastAsia="宋体" w:cs="宋体"/>
              </w:rPr>
              <w:t>有（√</w:t>
            </w:r>
            <w:r>
              <w:rPr>
                <w:rFonts w:ascii="Times New Roman" w:hAnsi="Times New Roman" w:eastAsia="宋体" w:cs="Times New Roman"/>
              </w:rPr>
              <w:t xml:space="preserve">  </w:t>
            </w:r>
            <w:r>
              <w:rPr>
                <w:rFonts w:hint="eastAsia" w:ascii="宋体" w:hAnsi="宋体" w:eastAsia="宋体" w:cs="宋体"/>
              </w:rPr>
              <w:t>）</w:t>
            </w:r>
          </w:p>
          <w:p w14:paraId="28C100ED">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无（</w:t>
            </w:r>
            <w:r>
              <w:rPr>
                <w:rFonts w:ascii="Times New Roman" w:hAnsi="Times New Roman" w:eastAsia="宋体" w:cs="Times New Roman"/>
              </w:rPr>
              <w:t xml:space="preserve">    </w:t>
            </w:r>
            <w:r>
              <w:rPr>
                <w:rFonts w:hint="eastAsia" w:ascii="宋体" w:hAnsi="宋体" w:eastAsia="宋体" w:cs="宋体"/>
              </w:rPr>
              <w:t>）</w:t>
            </w:r>
          </w:p>
        </w:tc>
      </w:tr>
      <w:tr w14:paraId="0C03D4A8">
        <w:tblPrEx>
          <w:tblCellMar>
            <w:top w:w="0" w:type="dxa"/>
            <w:left w:w="108" w:type="dxa"/>
            <w:bottom w:w="0" w:type="dxa"/>
            <w:right w:w="108" w:type="dxa"/>
          </w:tblCellMar>
        </w:tblPrEx>
        <w:trPr>
          <w:trHeight w:val="339" w:hRule="atLeast"/>
          <w:jc w:val="center"/>
        </w:trPr>
        <w:tc>
          <w:tcPr>
            <w:tcW w:w="1363" w:type="dxa"/>
            <w:vMerge w:val="continue"/>
            <w:tcBorders>
              <w:top w:val="nil"/>
              <w:left w:val="single" w:color="auto" w:sz="4" w:space="0"/>
              <w:bottom w:val="single" w:color="auto" w:sz="4" w:space="0"/>
              <w:right w:val="single" w:color="auto" w:sz="4" w:space="0"/>
            </w:tcBorders>
            <w:vAlign w:val="center"/>
          </w:tcPr>
          <w:p w14:paraId="44A40532">
            <w:pPr>
              <w:keepNext w:val="0"/>
              <w:keepLines w:val="0"/>
              <w:pageBreakBefore w:val="0"/>
              <w:wordWrap/>
              <w:overflowPunct/>
              <w:topLinePunct w:val="0"/>
              <w:bidi w:val="0"/>
              <w:spacing w:line="240" w:lineRule="auto"/>
              <w:rPr>
                <w:rFonts w:ascii="宋体" w:hAnsi="宋体" w:eastAsia="宋体" w:cs="宋体"/>
              </w:rPr>
            </w:pPr>
          </w:p>
        </w:tc>
        <w:tc>
          <w:tcPr>
            <w:tcW w:w="2841" w:type="dxa"/>
            <w:gridSpan w:val="2"/>
            <w:vMerge w:val="continue"/>
            <w:tcBorders>
              <w:top w:val="single" w:color="auto" w:sz="4" w:space="0"/>
              <w:left w:val="single" w:color="auto" w:sz="4" w:space="0"/>
              <w:bottom w:val="single" w:color="auto" w:sz="4" w:space="0"/>
              <w:right w:val="single" w:color="auto" w:sz="4" w:space="0"/>
            </w:tcBorders>
            <w:vAlign w:val="center"/>
          </w:tcPr>
          <w:p w14:paraId="72C2EC6C">
            <w:pPr>
              <w:keepNext w:val="0"/>
              <w:keepLines w:val="0"/>
              <w:pageBreakBefore w:val="0"/>
              <w:wordWrap/>
              <w:overflowPunct/>
              <w:topLinePunct w:val="0"/>
              <w:bidi w:val="0"/>
              <w:spacing w:line="240" w:lineRule="auto"/>
              <w:rPr>
                <w:rFonts w:ascii="宋体" w:hAnsi="宋体" w:eastAsia="宋体" w:cs="宋体"/>
              </w:rPr>
            </w:pPr>
          </w:p>
        </w:tc>
        <w:tc>
          <w:tcPr>
            <w:tcW w:w="1572" w:type="dxa"/>
            <w:vMerge w:val="continue"/>
            <w:tcBorders>
              <w:top w:val="single" w:color="auto" w:sz="4" w:space="0"/>
              <w:left w:val="single" w:color="auto" w:sz="4" w:space="0"/>
              <w:bottom w:val="single" w:color="auto" w:sz="4" w:space="0"/>
              <w:right w:val="single" w:color="auto" w:sz="4" w:space="0"/>
            </w:tcBorders>
            <w:vAlign w:val="center"/>
          </w:tcPr>
          <w:p w14:paraId="3047B451">
            <w:pPr>
              <w:keepNext w:val="0"/>
              <w:keepLines w:val="0"/>
              <w:pageBreakBefore w:val="0"/>
              <w:wordWrap/>
              <w:overflowPunct/>
              <w:topLinePunct w:val="0"/>
              <w:bidi w:val="0"/>
              <w:spacing w:line="240" w:lineRule="auto"/>
              <w:rPr>
                <w:rFonts w:ascii="宋体" w:hAnsi="宋体" w:eastAsia="宋体" w:cs="宋体"/>
              </w:rPr>
            </w:pPr>
          </w:p>
        </w:tc>
        <w:tc>
          <w:tcPr>
            <w:tcW w:w="1338" w:type="dxa"/>
            <w:vMerge w:val="continue"/>
            <w:tcBorders>
              <w:top w:val="nil"/>
              <w:left w:val="single" w:color="auto" w:sz="4" w:space="0"/>
              <w:bottom w:val="single" w:color="auto" w:sz="4" w:space="0"/>
              <w:right w:val="single" w:color="auto" w:sz="4" w:space="0"/>
            </w:tcBorders>
            <w:vAlign w:val="center"/>
          </w:tcPr>
          <w:p w14:paraId="3416795E">
            <w:pPr>
              <w:keepNext w:val="0"/>
              <w:keepLines w:val="0"/>
              <w:pageBreakBefore w:val="0"/>
              <w:wordWrap/>
              <w:overflowPunct/>
              <w:topLinePunct w:val="0"/>
              <w:bidi w:val="0"/>
              <w:spacing w:line="240" w:lineRule="auto"/>
              <w:rPr>
                <w:rFonts w:ascii="Times New Roman" w:hAnsi="Times New Roman" w:eastAsia="宋体" w:cs="Times New Roman"/>
              </w:rPr>
            </w:pPr>
          </w:p>
        </w:tc>
        <w:tc>
          <w:tcPr>
            <w:tcW w:w="1073" w:type="dxa"/>
            <w:gridSpan w:val="2"/>
            <w:vMerge w:val="continue"/>
            <w:tcBorders>
              <w:top w:val="single" w:color="auto" w:sz="4" w:space="0"/>
              <w:left w:val="single" w:color="auto" w:sz="4" w:space="0"/>
              <w:bottom w:val="single" w:color="auto" w:sz="4" w:space="0"/>
              <w:right w:val="single" w:color="auto" w:sz="4" w:space="0"/>
            </w:tcBorders>
            <w:vAlign w:val="center"/>
          </w:tcPr>
          <w:p w14:paraId="1385DFAB">
            <w:pPr>
              <w:keepNext w:val="0"/>
              <w:keepLines w:val="0"/>
              <w:pageBreakBefore w:val="0"/>
              <w:wordWrap/>
              <w:overflowPunct/>
              <w:topLinePunct w:val="0"/>
              <w:bidi w:val="0"/>
              <w:spacing w:line="240" w:lineRule="auto"/>
              <w:rPr>
                <w:rFonts w:ascii="宋体" w:hAnsi="宋体" w:eastAsia="宋体" w:cs="宋体"/>
              </w:rPr>
            </w:pPr>
          </w:p>
        </w:tc>
        <w:tc>
          <w:tcPr>
            <w:tcW w:w="1745" w:type="dxa"/>
            <w:vMerge w:val="continue"/>
            <w:tcBorders>
              <w:top w:val="single" w:color="auto" w:sz="4" w:space="0"/>
              <w:left w:val="single" w:color="auto" w:sz="4" w:space="0"/>
              <w:bottom w:val="single" w:color="auto" w:sz="4" w:space="0"/>
              <w:right w:val="single" w:color="auto" w:sz="4" w:space="0"/>
            </w:tcBorders>
            <w:vAlign w:val="center"/>
          </w:tcPr>
          <w:p w14:paraId="7343BF0E">
            <w:pPr>
              <w:keepNext w:val="0"/>
              <w:keepLines w:val="0"/>
              <w:pageBreakBefore w:val="0"/>
              <w:wordWrap/>
              <w:overflowPunct/>
              <w:topLinePunct w:val="0"/>
              <w:bidi w:val="0"/>
              <w:spacing w:line="240" w:lineRule="auto"/>
              <w:rPr>
                <w:rFonts w:ascii="宋体" w:hAnsi="宋体" w:eastAsia="宋体" w:cs="宋体"/>
              </w:rPr>
            </w:pPr>
          </w:p>
        </w:tc>
      </w:tr>
      <w:tr w14:paraId="24D645AF">
        <w:tblPrEx>
          <w:tblCellMar>
            <w:top w:w="0" w:type="dxa"/>
            <w:left w:w="108" w:type="dxa"/>
            <w:bottom w:w="0" w:type="dxa"/>
            <w:right w:w="108" w:type="dxa"/>
          </w:tblCellMar>
        </w:tblPrEx>
        <w:trPr>
          <w:trHeight w:val="740" w:hRule="atLeast"/>
          <w:jc w:val="center"/>
        </w:trPr>
        <w:tc>
          <w:tcPr>
            <w:tcW w:w="1363" w:type="dxa"/>
            <w:tcBorders>
              <w:top w:val="nil"/>
              <w:left w:val="single" w:color="auto" w:sz="4" w:space="0"/>
              <w:bottom w:val="single" w:color="auto" w:sz="4" w:space="0"/>
              <w:right w:val="single" w:color="auto" w:sz="4" w:space="0"/>
            </w:tcBorders>
            <w:shd w:val="clear" w:color="auto" w:fill="auto"/>
            <w:vAlign w:val="center"/>
          </w:tcPr>
          <w:p w14:paraId="038736BA">
            <w:pPr>
              <w:keepNext w:val="0"/>
              <w:keepLines w:val="0"/>
              <w:pageBreakBefore w:val="0"/>
              <w:wordWrap/>
              <w:overflowPunct/>
              <w:topLinePunct w:val="0"/>
              <w:bidi w:val="0"/>
              <w:spacing w:line="240" w:lineRule="auto"/>
              <w:jc w:val="center"/>
              <w:rPr>
                <w:rFonts w:ascii="宋体" w:hAnsi="宋体" w:eastAsia="宋体" w:cs="宋体"/>
                <w:lang w:eastAsia="zh-CN"/>
              </w:rPr>
            </w:pPr>
            <w:r>
              <w:rPr>
                <w:rFonts w:hint="eastAsia" w:ascii="宋体" w:hAnsi="宋体" w:eastAsia="宋体" w:cs="宋体"/>
                <w:lang w:eastAsia="zh-CN"/>
              </w:rPr>
              <w:t>产品质量检验合格证明及是否执行双送检</w:t>
            </w:r>
          </w:p>
        </w:tc>
        <w:tc>
          <w:tcPr>
            <w:tcW w:w="2841" w:type="dxa"/>
            <w:gridSpan w:val="2"/>
            <w:tcBorders>
              <w:top w:val="single" w:color="auto" w:sz="4" w:space="0"/>
              <w:left w:val="nil"/>
              <w:bottom w:val="single" w:color="auto" w:sz="4" w:space="0"/>
              <w:right w:val="single" w:color="auto" w:sz="4" w:space="0"/>
            </w:tcBorders>
            <w:shd w:val="clear" w:color="auto" w:fill="auto"/>
            <w:vAlign w:val="center"/>
          </w:tcPr>
          <w:p w14:paraId="0A000A04">
            <w:pPr>
              <w:keepNext w:val="0"/>
              <w:keepLines w:val="0"/>
              <w:pageBreakBefore w:val="0"/>
              <w:wordWrap/>
              <w:overflowPunct/>
              <w:topLinePunct w:val="0"/>
              <w:bidi w:val="0"/>
              <w:spacing w:line="240" w:lineRule="auto"/>
              <w:ind w:firstLine="330" w:firstLineChars="150"/>
              <w:rPr>
                <w:rFonts w:ascii="宋体" w:hAnsi="宋体" w:eastAsia="宋体" w:cs="宋体"/>
                <w:sz w:val="22"/>
              </w:rPr>
            </w:pPr>
            <w:r>
              <w:rPr>
                <w:rFonts w:hint="eastAsia" w:ascii="宋体" w:hAnsi="宋体" w:eastAsia="宋体" w:cs="宋体"/>
                <w:sz w:val="22"/>
              </w:rPr>
              <w:t>有（</w:t>
            </w:r>
            <w:r>
              <w:rPr>
                <w:rFonts w:ascii="Times New Roman" w:hAnsi="Times New Roman" w:eastAsia="宋体" w:cs="Times New Roman"/>
                <w:sz w:val="22"/>
              </w:rPr>
              <w:t xml:space="preserve">    </w:t>
            </w:r>
            <w:r>
              <w:rPr>
                <w:rFonts w:hint="eastAsia" w:ascii="宋体" w:hAnsi="宋体" w:eastAsia="宋体" w:cs="宋体"/>
                <w:sz w:val="22"/>
              </w:rPr>
              <w:t>）</w:t>
            </w:r>
            <w:r>
              <w:rPr>
                <w:rFonts w:ascii="Times New Roman" w:hAnsi="Times New Roman" w:eastAsia="宋体" w:cs="Times New Roman"/>
                <w:sz w:val="22"/>
              </w:rPr>
              <w:t xml:space="preserve"> </w:t>
            </w:r>
            <w:r>
              <w:rPr>
                <w:rFonts w:hint="eastAsia" w:ascii="宋体" w:hAnsi="宋体" w:eastAsia="宋体" w:cs="宋体"/>
                <w:sz w:val="22"/>
              </w:rPr>
              <w:t>无（</w:t>
            </w:r>
            <w:r>
              <w:rPr>
                <w:rFonts w:ascii="Times New Roman" w:hAnsi="Times New Roman" w:eastAsia="宋体" w:cs="Times New Roman"/>
                <w:sz w:val="22"/>
              </w:rPr>
              <w:t xml:space="preserve">   </w:t>
            </w:r>
            <w:r>
              <w:rPr>
                <w:rFonts w:hint="eastAsia" w:ascii="宋体" w:hAnsi="宋体" w:eastAsia="宋体" w:cs="宋体"/>
                <w:sz w:val="22"/>
              </w:rPr>
              <w:t>）</w:t>
            </w:r>
          </w:p>
        </w:tc>
        <w:tc>
          <w:tcPr>
            <w:tcW w:w="1572" w:type="dxa"/>
            <w:tcBorders>
              <w:top w:val="single" w:color="auto" w:sz="4" w:space="0"/>
              <w:left w:val="nil"/>
              <w:bottom w:val="single" w:color="auto" w:sz="4" w:space="0"/>
              <w:right w:val="single" w:color="auto" w:sz="4" w:space="0"/>
            </w:tcBorders>
            <w:shd w:val="clear" w:color="auto" w:fill="auto"/>
            <w:vAlign w:val="center"/>
          </w:tcPr>
          <w:p w14:paraId="3D262627">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规格：</w:t>
            </w:r>
          </w:p>
        </w:tc>
        <w:tc>
          <w:tcPr>
            <w:tcW w:w="1338" w:type="dxa"/>
            <w:tcBorders>
              <w:top w:val="nil"/>
              <w:left w:val="nil"/>
              <w:bottom w:val="single" w:color="auto" w:sz="4" w:space="0"/>
              <w:right w:val="single" w:color="auto" w:sz="4" w:space="0"/>
            </w:tcBorders>
            <w:shd w:val="clear" w:color="auto" w:fill="auto"/>
            <w:vAlign w:val="center"/>
          </w:tcPr>
          <w:p w14:paraId="5EF3388F">
            <w:pPr>
              <w:keepNext w:val="0"/>
              <w:keepLines w:val="0"/>
              <w:pageBreakBefore w:val="0"/>
              <w:wordWrap/>
              <w:overflowPunct/>
              <w:topLinePunct w:val="0"/>
              <w:bidi w:val="0"/>
              <w:spacing w:line="240" w:lineRule="auto"/>
              <w:jc w:val="center"/>
              <w:rPr>
                <w:rFonts w:ascii="Times New Roman" w:hAnsi="Times New Roman" w:eastAsia="宋体" w:cs="Times New Roman"/>
              </w:rPr>
            </w:pPr>
            <w:r>
              <w:rPr>
                <w:rFonts w:ascii="Times New Roman" w:hAnsi="Times New Roman" w:eastAsia="宋体" w:cs="Times New Roman"/>
              </w:rPr>
              <w:t>　</w:t>
            </w:r>
          </w:p>
        </w:tc>
        <w:tc>
          <w:tcPr>
            <w:tcW w:w="107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BBD474">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纤维成分、含量：</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2920FE">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　</w:t>
            </w:r>
          </w:p>
        </w:tc>
      </w:tr>
      <w:tr w14:paraId="0FFC77B4">
        <w:tblPrEx>
          <w:tblCellMar>
            <w:top w:w="0" w:type="dxa"/>
            <w:left w:w="108" w:type="dxa"/>
            <w:bottom w:w="0" w:type="dxa"/>
            <w:right w:w="108" w:type="dxa"/>
          </w:tblCellMar>
        </w:tblPrEx>
        <w:trPr>
          <w:trHeight w:val="619" w:hRule="atLeast"/>
          <w:jc w:val="center"/>
        </w:trPr>
        <w:tc>
          <w:tcPr>
            <w:tcW w:w="1363" w:type="dxa"/>
            <w:vMerge w:val="restart"/>
            <w:tcBorders>
              <w:top w:val="nil"/>
              <w:left w:val="single" w:color="auto" w:sz="4" w:space="0"/>
              <w:bottom w:val="single" w:color="auto" w:sz="4" w:space="0"/>
              <w:right w:val="single" w:color="auto" w:sz="4" w:space="0"/>
            </w:tcBorders>
            <w:shd w:val="clear" w:color="auto" w:fill="auto"/>
            <w:vAlign w:val="center"/>
          </w:tcPr>
          <w:p w14:paraId="7E12884A">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生产者名称  和地址</w:t>
            </w:r>
          </w:p>
        </w:tc>
        <w:tc>
          <w:tcPr>
            <w:tcW w:w="284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EE986B">
            <w:pPr>
              <w:keepNext w:val="0"/>
              <w:keepLines w:val="0"/>
              <w:pageBreakBefore w:val="0"/>
              <w:wordWrap/>
              <w:overflowPunct/>
              <w:topLinePunct w:val="0"/>
              <w:bidi w:val="0"/>
              <w:spacing w:line="240" w:lineRule="auto"/>
              <w:ind w:firstLine="330" w:firstLineChars="150"/>
              <w:rPr>
                <w:rFonts w:ascii="宋体" w:hAnsi="宋体" w:eastAsia="宋体" w:cs="宋体"/>
                <w:sz w:val="22"/>
              </w:rPr>
            </w:pPr>
            <w:r>
              <w:rPr>
                <w:rFonts w:hint="eastAsia" w:ascii="宋体" w:hAnsi="宋体" w:eastAsia="宋体" w:cs="宋体"/>
                <w:sz w:val="22"/>
              </w:rPr>
              <w:t>有（</w:t>
            </w:r>
            <w:r>
              <w:rPr>
                <w:rFonts w:ascii="Times New Roman" w:hAnsi="Times New Roman" w:eastAsia="宋体" w:cs="Times New Roman"/>
                <w:sz w:val="22"/>
              </w:rPr>
              <w:t xml:space="preserve">    </w:t>
            </w:r>
            <w:r>
              <w:rPr>
                <w:rFonts w:hint="eastAsia" w:ascii="宋体" w:hAnsi="宋体" w:eastAsia="宋体" w:cs="宋体"/>
                <w:sz w:val="22"/>
              </w:rPr>
              <w:t>）</w:t>
            </w:r>
            <w:r>
              <w:rPr>
                <w:rFonts w:ascii="Times New Roman" w:hAnsi="Times New Roman" w:eastAsia="宋体" w:cs="Times New Roman"/>
                <w:sz w:val="22"/>
              </w:rPr>
              <w:t xml:space="preserve"> </w:t>
            </w:r>
            <w:r>
              <w:rPr>
                <w:rFonts w:hint="eastAsia" w:ascii="宋体" w:hAnsi="宋体" w:eastAsia="宋体" w:cs="宋体"/>
                <w:sz w:val="22"/>
              </w:rPr>
              <w:t>无（</w:t>
            </w:r>
            <w:r>
              <w:rPr>
                <w:rFonts w:ascii="Times New Roman" w:hAnsi="Times New Roman" w:eastAsia="宋体" w:cs="Times New Roman"/>
                <w:sz w:val="22"/>
              </w:rPr>
              <w:t xml:space="preserve">   </w:t>
            </w:r>
            <w:r>
              <w:rPr>
                <w:rFonts w:hint="eastAsia" w:ascii="宋体" w:hAnsi="宋体" w:eastAsia="宋体" w:cs="宋体"/>
                <w:sz w:val="22"/>
              </w:rPr>
              <w:t>）</w:t>
            </w:r>
          </w:p>
        </w:tc>
        <w:tc>
          <w:tcPr>
            <w:tcW w:w="1572" w:type="dxa"/>
            <w:tcBorders>
              <w:top w:val="single" w:color="auto" w:sz="4" w:space="0"/>
              <w:left w:val="nil"/>
              <w:bottom w:val="single" w:color="auto" w:sz="4" w:space="0"/>
              <w:right w:val="single" w:color="auto" w:sz="4" w:space="0"/>
            </w:tcBorders>
            <w:shd w:val="clear" w:color="auto" w:fill="auto"/>
            <w:vAlign w:val="center"/>
          </w:tcPr>
          <w:p w14:paraId="13927A35">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等级：</w:t>
            </w:r>
          </w:p>
        </w:tc>
        <w:tc>
          <w:tcPr>
            <w:tcW w:w="1338" w:type="dxa"/>
            <w:tcBorders>
              <w:top w:val="nil"/>
              <w:left w:val="nil"/>
              <w:bottom w:val="single" w:color="auto" w:sz="4" w:space="0"/>
              <w:right w:val="single" w:color="auto" w:sz="4" w:space="0"/>
            </w:tcBorders>
            <w:shd w:val="clear" w:color="auto" w:fill="auto"/>
            <w:vAlign w:val="center"/>
          </w:tcPr>
          <w:p w14:paraId="2EA34F74">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合格品</w:t>
            </w:r>
          </w:p>
        </w:tc>
        <w:tc>
          <w:tcPr>
            <w:tcW w:w="1073" w:type="dxa"/>
            <w:gridSpan w:val="2"/>
            <w:vMerge w:val="continue"/>
            <w:tcBorders>
              <w:top w:val="nil"/>
              <w:left w:val="nil"/>
              <w:bottom w:val="single" w:color="auto" w:sz="4" w:space="0"/>
              <w:right w:val="single" w:color="auto" w:sz="4" w:space="0"/>
            </w:tcBorders>
            <w:vAlign w:val="center"/>
          </w:tcPr>
          <w:p w14:paraId="65156113">
            <w:pPr>
              <w:keepNext w:val="0"/>
              <w:keepLines w:val="0"/>
              <w:pageBreakBefore w:val="0"/>
              <w:wordWrap/>
              <w:overflowPunct/>
              <w:topLinePunct w:val="0"/>
              <w:bidi w:val="0"/>
              <w:spacing w:line="240" w:lineRule="auto"/>
              <w:rPr>
                <w:rFonts w:ascii="宋体" w:hAnsi="宋体" w:eastAsia="宋体" w:cs="宋体"/>
              </w:rPr>
            </w:pPr>
          </w:p>
        </w:tc>
        <w:tc>
          <w:tcPr>
            <w:tcW w:w="1745" w:type="dxa"/>
            <w:vMerge w:val="continue"/>
            <w:tcBorders>
              <w:top w:val="nil"/>
              <w:left w:val="nil"/>
              <w:bottom w:val="single" w:color="auto" w:sz="4" w:space="0"/>
              <w:right w:val="single" w:color="auto" w:sz="4" w:space="0"/>
            </w:tcBorders>
            <w:vAlign w:val="center"/>
          </w:tcPr>
          <w:p w14:paraId="63D7A70E">
            <w:pPr>
              <w:keepNext w:val="0"/>
              <w:keepLines w:val="0"/>
              <w:pageBreakBefore w:val="0"/>
              <w:wordWrap/>
              <w:overflowPunct/>
              <w:topLinePunct w:val="0"/>
              <w:bidi w:val="0"/>
              <w:spacing w:line="240" w:lineRule="auto"/>
              <w:rPr>
                <w:rFonts w:ascii="宋体" w:hAnsi="宋体" w:eastAsia="宋体" w:cs="宋体"/>
              </w:rPr>
            </w:pPr>
          </w:p>
        </w:tc>
      </w:tr>
      <w:tr w14:paraId="6F94B8C4">
        <w:tblPrEx>
          <w:tblCellMar>
            <w:top w:w="0" w:type="dxa"/>
            <w:left w:w="108" w:type="dxa"/>
            <w:bottom w:w="0" w:type="dxa"/>
            <w:right w:w="108" w:type="dxa"/>
          </w:tblCellMar>
        </w:tblPrEx>
        <w:trPr>
          <w:trHeight w:val="550" w:hRule="atLeast"/>
          <w:jc w:val="center"/>
        </w:trPr>
        <w:tc>
          <w:tcPr>
            <w:tcW w:w="1363" w:type="dxa"/>
            <w:vMerge w:val="continue"/>
            <w:tcBorders>
              <w:top w:val="nil"/>
              <w:left w:val="single" w:color="auto" w:sz="4" w:space="0"/>
              <w:bottom w:val="single" w:color="auto" w:sz="4" w:space="0"/>
              <w:right w:val="single" w:color="auto" w:sz="4" w:space="0"/>
            </w:tcBorders>
            <w:vAlign w:val="center"/>
          </w:tcPr>
          <w:p w14:paraId="6F0F54B3">
            <w:pPr>
              <w:keepNext w:val="0"/>
              <w:keepLines w:val="0"/>
              <w:pageBreakBefore w:val="0"/>
              <w:wordWrap/>
              <w:overflowPunct/>
              <w:topLinePunct w:val="0"/>
              <w:bidi w:val="0"/>
              <w:spacing w:line="240" w:lineRule="auto"/>
              <w:rPr>
                <w:rFonts w:ascii="宋体" w:hAnsi="宋体" w:eastAsia="宋体" w:cs="宋体"/>
              </w:rPr>
            </w:pPr>
          </w:p>
        </w:tc>
        <w:tc>
          <w:tcPr>
            <w:tcW w:w="2841" w:type="dxa"/>
            <w:gridSpan w:val="2"/>
            <w:vMerge w:val="continue"/>
            <w:tcBorders>
              <w:top w:val="single" w:color="auto" w:sz="4" w:space="0"/>
              <w:left w:val="single" w:color="auto" w:sz="4" w:space="0"/>
              <w:bottom w:val="single" w:color="auto" w:sz="4" w:space="0"/>
              <w:right w:val="single" w:color="auto" w:sz="4" w:space="0"/>
            </w:tcBorders>
            <w:vAlign w:val="center"/>
          </w:tcPr>
          <w:p w14:paraId="343E07BA">
            <w:pPr>
              <w:keepNext w:val="0"/>
              <w:keepLines w:val="0"/>
              <w:pageBreakBefore w:val="0"/>
              <w:wordWrap/>
              <w:overflowPunct/>
              <w:topLinePunct w:val="0"/>
              <w:bidi w:val="0"/>
              <w:spacing w:line="240" w:lineRule="auto"/>
              <w:rPr>
                <w:rFonts w:ascii="宋体" w:hAnsi="宋体" w:eastAsia="宋体" w:cs="宋体"/>
                <w:sz w:val="22"/>
              </w:rPr>
            </w:pPr>
          </w:p>
        </w:tc>
        <w:tc>
          <w:tcPr>
            <w:tcW w:w="1572" w:type="dxa"/>
            <w:tcBorders>
              <w:top w:val="single" w:color="auto" w:sz="4" w:space="0"/>
              <w:left w:val="nil"/>
              <w:bottom w:val="single" w:color="auto" w:sz="4" w:space="0"/>
              <w:right w:val="single" w:color="auto" w:sz="4" w:space="0"/>
            </w:tcBorders>
            <w:shd w:val="clear" w:color="auto" w:fill="auto"/>
            <w:vAlign w:val="center"/>
          </w:tcPr>
          <w:p w14:paraId="7FD4EE1C">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安全类别</w:t>
            </w:r>
          </w:p>
        </w:tc>
        <w:tc>
          <w:tcPr>
            <w:tcW w:w="4158" w:type="dxa"/>
            <w:gridSpan w:val="4"/>
            <w:tcBorders>
              <w:top w:val="single" w:color="auto" w:sz="4" w:space="0"/>
              <w:left w:val="nil"/>
              <w:bottom w:val="single" w:color="auto" w:sz="4" w:space="0"/>
              <w:right w:val="single" w:color="000000" w:sz="4" w:space="0"/>
            </w:tcBorders>
            <w:shd w:val="clear" w:color="auto" w:fill="auto"/>
            <w:vAlign w:val="center"/>
          </w:tcPr>
          <w:p w14:paraId="47EC23A3">
            <w:pPr>
              <w:keepNext w:val="0"/>
              <w:keepLines w:val="0"/>
              <w:pageBreakBefore w:val="0"/>
              <w:wordWrap/>
              <w:overflowPunct/>
              <w:topLinePunct w:val="0"/>
              <w:bidi w:val="0"/>
              <w:spacing w:line="240" w:lineRule="auto"/>
              <w:jc w:val="center"/>
              <w:rPr>
                <w:rFonts w:ascii="Times New Roman" w:hAnsi="Times New Roman" w:eastAsia="宋体" w:cs="Times New Roman"/>
                <w:lang w:eastAsia="zh-CN"/>
              </w:rPr>
            </w:pPr>
            <w:r>
              <w:rPr>
                <w:rFonts w:ascii="Times New Roman" w:hAnsi="Times New Roman" w:eastAsia="宋体" w:cs="Times New Roman"/>
                <w:lang w:eastAsia="zh-CN"/>
              </w:rPr>
              <w:t>GB18401</w:t>
            </w:r>
            <w:r>
              <w:rPr>
                <w:rFonts w:hint="eastAsia" w:ascii="宋体" w:hAnsi="宋体" w:eastAsia="宋体" w:cs="Times New Roman"/>
                <w:lang w:eastAsia="zh-CN"/>
              </w:rPr>
              <w:t>《国家纺织产品基本安全技术规范》</w:t>
            </w:r>
            <w:r>
              <w:rPr>
                <w:rFonts w:ascii="Times New Roman" w:hAnsi="Times New Roman" w:eastAsia="宋体" w:cs="Times New Roman"/>
                <w:lang w:eastAsia="zh-CN"/>
              </w:rPr>
              <w:t>GB/T31888</w:t>
            </w:r>
            <w:r>
              <w:rPr>
                <w:rFonts w:hint="eastAsia" w:ascii="宋体" w:hAnsi="宋体" w:eastAsia="宋体" w:cs="Times New Roman"/>
                <w:lang w:eastAsia="zh-CN"/>
              </w:rPr>
              <w:t>《中小学生校服》</w:t>
            </w:r>
          </w:p>
        </w:tc>
      </w:tr>
      <w:tr w14:paraId="089502D4">
        <w:tblPrEx>
          <w:tblCellMar>
            <w:top w:w="0" w:type="dxa"/>
            <w:left w:w="108" w:type="dxa"/>
            <w:bottom w:w="0" w:type="dxa"/>
            <w:right w:w="108" w:type="dxa"/>
          </w:tblCellMar>
        </w:tblPrEx>
        <w:trPr>
          <w:trHeight w:val="550" w:hRule="atLeast"/>
          <w:jc w:val="center"/>
        </w:trPr>
        <w:tc>
          <w:tcPr>
            <w:tcW w:w="1363" w:type="dxa"/>
            <w:vMerge w:val="restart"/>
            <w:tcBorders>
              <w:top w:val="nil"/>
              <w:left w:val="single" w:color="auto" w:sz="4" w:space="0"/>
              <w:bottom w:val="single" w:color="auto" w:sz="4" w:space="0"/>
              <w:right w:val="single" w:color="auto" w:sz="4" w:space="0"/>
            </w:tcBorders>
            <w:shd w:val="clear" w:color="auto" w:fill="auto"/>
            <w:vAlign w:val="center"/>
          </w:tcPr>
          <w:p w14:paraId="509DBD27">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征求家</w:t>
            </w:r>
          </w:p>
          <w:p w14:paraId="328BC1F2">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长意见</w:t>
            </w:r>
          </w:p>
        </w:tc>
        <w:tc>
          <w:tcPr>
            <w:tcW w:w="2841" w:type="dxa"/>
            <w:gridSpan w:val="2"/>
            <w:tcBorders>
              <w:top w:val="single" w:color="auto" w:sz="4" w:space="0"/>
              <w:left w:val="nil"/>
              <w:bottom w:val="single" w:color="auto" w:sz="4" w:space="0"/>
              <w:right w:val="single" w:color="auto" w:sz="4" w:space="0"/>
            </w:tcBorders>
            <w:shd w:val="clear" w:color="auto" w:fill="auto"/>
            <w:vAlign w:val="center"/>
          </w:tcPr>
          <w:p w14:paraId="5DAA6D40">
            <w:pPr>
              <w:keepNext w:val="0"/>
              <w:keepLines w:val="0"/>
              <w:pageBreakBefore w:val="0"/>
              <w:wordWrap/>
              <w:overflowPunct/>
              <w:topLinePunct w:val="0"/>
              <w:bidi w:val="0"/>
              <w:spacing w:line="240" w:lineRule="auto"/>
              <w:ind w:firstLine="525" w:firstLineChars="250"/>
              <w:rPr>
                <w:rFonts w:ascii="宋体" w:hAnsi="宋体" w:eastAsia="宋体" w:cs="宋体"/>
              </w:rPr>
            </w:pPr>
            <w:r>
              <w:rPr>
                <w:rFonts w:hint="eastAsia" w:ascii="宋体" w:hAnsi="宋体" w:eastAsia="宋体" w:cs="宋体"/>
              </w:rPr>
              <w:t>征求</w:t>
            </w:r>
            <w:r>
              <w:rPr>
                <w:rFonts w:ascii="Times New Roman" w:hAnsi="Times New Roman" w:eastAsia="宋体" w:cs="Times New Roman"/>
              </w:rPr>
              <w:t xml:space="preserve">  </w:t>
            </w:r>
            <w:r>
              <w:rPr>
                <w:rFonts w:hint="eastAsia" w:ascii="宋体" w:hAnsi="宋体" w:eastAsia="宋体" w:cs="宋体"/>
              </w:rPr>
              <w:t>（</w:t>
            </w:r>
            <w:r>
              <w:rPr>
                <w:rFonts w:ascii="Times New Roman" w:hAnsi="Times New Roman" w:eastAsia="宋体" w:cs="Times New Roman"/>
              </w:rPr>
              <w:t xml:space="preserve">     </w:t>
            </w:r>
            <w:r>
              <w:rPr>
                <w:rFonts w:hint="eastAsia" w:ascii="宋体" w:hAnsi="宋体" w:eastAsia="宋体" w:cs="宋体"/>
              </w:rPr>
              <w:t>）</w:t>
            </w:r>
          </w:p>
        </w:tc>
        <w:tc>
          <w:tcPr>
            <w:tcW w:w="15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57F1E3">
            <w:pPr>
              <w:keepNext w:val="0"/>
              <w:keepLines w:val="0"/>
              <w:pageBreakBefore w:val="0"/>
              <w:wordWrap/>
              <w:overflowPunct/>
              <w:topLinePunct w:val="0"/>
              <w:bidi w:val="0"/>
              <w:spacing w:line="240" w:lineRule="auto"/>
              <w:jc w:val="center"/>
              <w:rPr>
                <w:rFonts w:ascii="宋体" w:hAnsi="宋体" w:eastAsia="宋体" w:cs="宋体"/>
                <w:lang w:eastAsia="zh-CN"/>
              </w:rPr>
            </w:pPr>
            <w:r>
              <w:rPr>
                <w:rFonts w:hint="eastAsia" w:ascii="宋体" w:hAnsi="宋体" w:eastAsia="宋体" w:cs="宋体"/>
                <w:lang w:eastAsia="zh-CN"/>
              </w:rPr>
              <w:t>制定校服选用采购管理办法和成立校服管理领导小组</w:t>
            </w:r>
          </w:p>
        </w:tc>
        <w:tc>
          <w:tcPr>
            <w:tcW w:w="4158"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1C01A6C">
            <w:pPr>
              <w:keepNext w:val="0"/>
              <w:keepLines w:val="0"/>
              <w:pageBreakBefore w:val="0"/>
              <w:wordWrap/>
              <w:overflowPunct/>
              <w:topLinePunct w:val="0"/>
              <w:bidi w:val="0"/>
              <w:spacing w:line="240" w:lineRule="auto"/>
              <w:jc w:val="center"/>
              <w:rPr>
                <w:rFonts w:ascii="宋体" w:hAnsi="宋体" w:eastAsia="宋体" w:cs="宋体"/>
                <w:sz w:val="22"/>
              </w:rPr>
            </w:pPr>
            <w:r>
              <w:rPr>
                <w:rFonts w:hint="eastAsia" w:ascii="宋体" w:hAnsi="宋体" w:eastAsia="宋体" w:cs="宋体"/>
                <w:sz w:val="22"/>
              </w:rPr>
              <w:t>是</w:t>
            </w:r>
            <w:r>
              <w:rPr>
                <w:rFonts w:ascii="Times New Roman" w:hAnsi="Times New Roman" w:eastAsia="宋体" w:cs="Times New Roman"/>
                <w:sz w:val="22"/>
              </w:rPr>
              <w:t xml:space="preserve"> </w:t>
            </w:r>
            <w:r>
              <w:rPr>
                <w:rFonts w:hint="eastAsia" w:ascii="宋体" w:hAnsi="宋体" w:eastAsia="宋体" w:cs="宋体"/>
                <w:sz w:val="22"/>
              </w:rPr>
              <w:t>（</w:t>
            </w:r>
            <w:r>
              <w:rPr>
                <w:rFonts w:ascii="Times New Roman" w:hAnsi="Times New Roman" w:eastAsia="宋体" w:cs="Times New Roman"/>
                <w:sz w:val="22"/>
              </w:rPr>
              <w:t xml:space="preserve">   </w:t>
            </w:r>
            <w:r>
              <w:rPr>
                <w:rFonts w:hint="eastAsia" w:ascii="宋体" w:hAnsi="宋体" w:eastAsia="宋体" w:cs="宋体"/>
                <w:sz w:val="22"/>
              </w:rPr>
              <w:t>）否（</w:t>
            </w:r>
            <w:r>
              <w:rPr>
                <w:rFonts w:ascii="Times New Roman" w:hAnsi="Times New Roman" w:eastAsia="宋体" w:cs="Times New Roman"/>
                <w:sz w:val="22"/>
              </w:rPr>
              <w:t xml:space="preserve">   </w:t>
            </w:r>
            <w:r>
              <w:rPr>
                <w:rFonts w:hint="eastAsia" w:ascii="宋体" w:hAnsi="宋体" w:eastAsia="宋体" w:cs="宋体"/>
                <w:sz w:val="22"/>
              </w:rPr>
              <w:t>）</w:t>
            </w:r>
          </w:p>
        </w:tc>
      </w:tr>
      <w:tr w14:paraId="082A0D2B">
        <w:tblPrEx>
          <w:tblCellMar>
            <w:top w:w="0" w:type="dxa"/>
            <w:left w:w="108" w:type="dxa"/>
            <w:bottom w:w="0" w:type="dxa"/>
            <w:right w:w="108" w:type="dxa"/>
          </w:tblCellMar>
        </w:tblPrEx>
        <w:trPr>
          <w:trHeight w:val="550" w:hRule="atLeast"/>
          <w:jc w:val="center"/>
        </w:trPr>
        <w:tc>
          <w:tcPr>
            <w:tcW w:w="1363" w:type="dxa"/>
            <w:vMerge w:val="continue"/>
            <w:tcBorders>
              <w:top w:val="nil"/>
              <w:left w:val="single" w:color="auto" w:sz="4" w:space="0"/>
              <w:bottom w:val="single" w:color="auto" w:sz="4" w:space="0"/>
              <w:right w:val="single" w:color="auto" w:sz="4" w:space="0"/>
            </w:tcBorders>
            <w:vAlign w:val="center"/>
          </w:tcPr>
          <w:p w14:paraId="6DEDF71F">
            <w:pPr>
              <w:keepNext w:val="0"/>
              <w:keepLines w:val="0"/>
              <w:pageBreakBefore w:val="0"/>
              <w:wordWrap/>
              <w:overflowPunct/>
              <w:topLinePunct w:val="0"/>
              <w:bidi w:val="0"/>
              <w:spacing w:line="240" w:lineRule="auto"/>
              <w:rPr>
                <w:rFonts w:ascii="宋体" w:hAnsi="宋体" w:eastAsia="宋体" w:cs="宋体"/>
              </w:rPr>
            </w:pPr>
          </w:p>
        </w:tc>
        <w:tc>
          <w:tcPr>
            <w:tcW w:w="2841" w:type="dxa"/>
            <w:gridSpan w:val="2"/>
            <w:tcBorders>
              <w:top w:val="single" w:color="auto" w:sz="4" w:space="0"/>
              <w:left w:val="nil"/>
              <w:bottom w:val="single" w:color="auto" w:sz="4" w:space="0"/>
              <w:right w:val="single" w:color="auto" w:sz="4" w:space="0"/>
            </w:tcBorders>
            <w:shd w:val="clear" w:color="auto" w:fill="auto"/>
            <w:vAlign w:val="center"/>
          </w:tcPr>
          <w:p w14:paraId="44EA0DDF">
            <w:pPr>
              <w:keepNext w:val="0"/>
              <w:keepLines w:val="0"/>
              <w:pageBreakBefore w:val="0"/>
              <w:wordWrap/>
              <w:overflowPunct/>
              <w:topLinePunct w:val="0"/>
              <w:bidi w:val="0"/>
              <w:spacing w:line="240" w:lineRule="auto"/>
              <w:ind w:firstLine="420" w:firstLineChars="200"/>
              <w:rPr>
                <w:rFonts w:ascii="宋体" w:hAnsi="宋体" w:eastAsia="宋体" w:cs="宋体"/>
              </w:rPr>
            </w:pPr>
            <w:r>
              <w:rPr>
                <w:rFonts w:hint="eastAsia" w:ascii="宋体" w:hAnsi="宋体" w:eastAsia="宋体" w:cs="宋体"/>
              </w:rPr>
              <w:t>没征求（</w:t>
            </w:r>
            <w:r>
              <w:rPr>
                <w:rFonts w:ascii="Times New Roman" w:hAnsi="Times New Roman" w:eastAsia="宋体" w:cs="Times New Roman"/>
              </w:rPr>
              <w:t xml:space="preserve">     </w:t>
            </w:r>
            <w:r>
              <w:rPr>
                <w:rFonts w:hint="eastAsia" w:ascii="宋体" w:hAnsi="宋体" w:eastAsia="宋体" w:cs="宋体"/>
              </w:rPr>
              <w:t>）</w:t>
            </w:r>
          </w:p>
        </w:tc>
        <w:tc>
          <w:tcPr>
            <w:tcW w:w="1572" w:type="dxa"/>
            <w:vMerge w:val="continue"/>
            <w:tcBorders>
              <w:top w:val="single" w:color="auto" w:sz="4" w:space="0"/>
              <w:left w:val="single" w:color="auto" w:sz="4" w:space="0"/>
              <w:bottom w:val="single" w:color="auto" w:sz="4" w:space="0"/>
              <w:right w:val="single" w:color="auto" w:sz="4" w:space="0"/>
            </w:tcBorders>
            <w:vAlign w:val="center"/>
          </w:tcPr>
          <w:p w14:paraId="69958D52">
            <w:pPr>
              <w:keepNext w:val="0"/>
              <w:keepLines w:val="0"/>
              <w:pageBreakBefore w:val="0"/>
              <w:wordWrap/>
              <w:overflowPunct/>
              <w:topLinePunct w:val="0"/>
              <w:bidi w:val="0"/>
              <w:spacing w:line="240" w:lineRule="auto"/>
              <w:rPr>
                <w:rFonts w:ascii="宋体" w:hAnsi="宋体" w:eastAsia="宋体" w:cs="宋体"/>
              </w:rPr>
            </w:pPr>
          </w:p>
        </w:tc>
        <w:tc>
          <w:tcPr>
            <w:tcW w:w="4158" w:type="dxa"/>
            <w:gridSpan w:val="4"/>
            <w:vMerge w:val="continue"/>
            <w:tcBorders>
              <w:top w:val="single" w:color="auto" w:sz="4" w:space="0"/>
              <w:left w:val="single" w:color="auto" w:sz="4" w:space="0"/>
              <w:bottom w:val="single" w:color="000000" w:sz="4" w:space="0"/>
              <w:right w:val="single" w:color="000000" w:sz="4" w:space="0"/>
            </w:tcBorders>
            <w:vAlign w:val="center"/>
          </w:tcPr>
          <w:p w14:paraId="4365ED7C">
            <w:pPr>
              <w:keepNext w:val="0"/>
              <w:keepLines w:val="0"/>
              <w:pageBreakBefore w:val="0"/>
              <w:wordWrap/>
              <w:overflowPunct/>
              <w:topLinePunct w:val="0"/>
              <w:bidi w:val="0"/>
              <w:spacing w:line="240" w:lineRule="auto"/>
              <w:rPr>
                <w:rFonts w:ascii="宋体" w:hAnsi="宋体" w:eastAsia="宋体" w:cs="宋体"/>
                <w:sz w:val="22"/>
              </w:rPr>
            </w:pPr>
          </w:p>
        </w:tc>
      </w:tr>
      <w:tr w14:paraId="2E929599">
        <w:tblPrEx>
          <w:tblCellMar>
            <w:top w:w="0" w:type="dxa"/>
            <w:left w:w="108" w:type="dxa"/>
            <w:bottom w:w="0" w:type="dxa"/>
            <w:right w:w="108" w:type="dxa"/>
          </w:tblCellMar>
        </w:tblPrEx>
        <w:trPr>
          <w:trHeight w:val="550" w:hRule="atLeast"/>
          <w:jc w:val="center"/>
        </w:trPr>
        <w:tc>
          <w:tcPr>
            <w:tcW w:w="1363" w:type="dxa"/>
            <w:vMerge w:val="restart"/>
            <w:tcBorders>
              <w:top w:val="nil"/>
              <w:left w:val="single" w:color="auto" w:sz="4" w:space="0"/>
              <w:bottom w:val="single" w:color="auto" w:sz="4" w:space="0"/>
              <w:right w:val="single" w:color="auto" w:sz="4" w:space="0"/>
            </w:tcBorders>
            <w:shd w:val="clear" w:color="auto" w:fill="auto"/>
            <w:vAlign w:val="center"/>
          </w:tcPr>
          <w:p w14:paraId="11B1BF99">
            <w:pPr>
              <w:keepNext w:val="0"/>
              <w:keepLines w:val="0"/>
              <w:pageBreakBefore w:val="0"/>
              <w:wordWrap/>
              <w:overflowPunct/>
              <w:topLinePunct w:val="0"/>
              <w:bidi w:val="0"/>
              <w:spacing w:line="240" w:lineRule="auto"/>
              <w:jc w:val="center"/>
              <w:rPr>
                <w:rFonts w:ascii="宋体" w:hAnsi="宋体" w:eastAsia="宋体" w:cs="宋体"/>
                <w:lang w:eastAsia="zh-CN"/>
              </w:rPr>
            </w:pPr>
            <w:r>
              <w:rPr>
                <w:rFonts w:hint="eastAsia" w:ascii="宋体" w:hAnsi="宋体" w:eastAsia="宋体" w:cs="宋体"/>
                <w:lang w:eastAsia="zh-CN"/>
              </w:rPr>
              <w:t>建立校服穿着规范和管理办法</w:t>
            </w:r>
          </w:p>
        </w:tc>
        <w:tc>
          <w:tcPr>
            <w:tcW w:w="15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7EECED">
            <w:pPr>
              <w:keepNext w:val="0"/>
              <w:keepLines w:val="0"/>
              <w:pageBreakBefore w:val="0"/>
              <w:wordWrap/>
              <w:overflowPunct/>
              <w:topLinePunct w:val="0"/>
              <w:bidi w:val="0"/>
              <w:spacing w:line="240" w:lineRule="auto"/>
              <w:jc w:val="center"/>
              <w:rPr>
                <w:rFonts w:hint="eastAsia" w:ascii="宋体" w:hAnsi="宋体" w:eastAsia="宋体" w:cs="宋体"/>
                <w:lang w:eastAsia="zh-CN"/>
              </w:rPr>
            </w:pPr>
            <w:r>
              <w:rPr>
                <w:rFonts w:hint="eastAsia" w:ascii="宋体" w:hAnsi="宋体" w:eastAsia="宋体" w:cs="宋体"/>
              </w:rPr>
              <w:t>是（</w:t>
            </w:r>
            <w:r>
              <w:rPr>
                <w:rFonts w:ascii="Times New Roman" w:hAnsi="Times New Roman" w:eastAsia="宋体" w:cs="Times New Roman"/>
              </w:rPr>
              <w:t xml:space="preserve">   </w:t>
            </w:r>
            <w:r>
              <w:rPr>
                <w:rFonts w:hint="eastAsia" w:ascii="宋体" w:hAnsi="宋体" w:eastAsia="宋体" w:cs="宋体"/>
              </w:rPr>
              <w:t>）</w:t>
            </w:r>
          </w:p>
          <w:p w14:paraId="07A12573">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否（</w:t>
            </w:r>
            <w:r>
              <w:rPr>
                <w:rFonts w:ascii="Times New Roman" w:hAnsi="Times New Roman" w:eastAsia="宋体" w:cs="Times New Roman"/>
              </w:rPr>
              <w:t xml:space="preserve">   </w:t>
            </w:r>
            <w:r>
              <w:rPr>
                <w:rFonts w:hint="eastAsia" w:ascii="宋体" w:hAnsi="宋体" w:eastAsia="宋体" w:cs="宋体"/>
              </w:rPr>
              <w:t>）</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573F72">
            <w:pPr>
              <w:keepNext w:val="0"/>
              <w:keepLines w:val="0"/>
              <w:pageBreakBefore w:val="0"/>
              <w:wordWrap/>
              <w:overflowPunct/>
              <w:topLinePunct w:val="0"/>
              <w:bidi w:val="0"/>
              <w:spacing w:line="240" w:lineRule="auto"/>
              <w:jc w:val="center"/>
              <w:rPr>
                <w:rFonts w:ascii="宋体" w:hAnsi="宋体" w:eastAsia="宋体" w:cs="宋体"/>
                <w:lang w:eastAsia="zh-CN"/>
              </w:rPr>
            </w:pPr>
            <w:r>
              <w:rPr>
                <w:rFonts w:hint="eastAsia" w:ascii="宋体" w:hAnsi="宋体" w:eastAsia="宋体" w:cs="宋体"/>
                <w:lang w:eastAsia="zh-CN"/>
              </w:rPr>
              <w:t>采购与家长委员会沟通</w:t>
            </w:r>
          </w:p>
        </w:tc>
        <w:tc>
          <w:tcPr>
            <w:tcW w:w="15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864EF6">
            <w:pPr>
              <w:keepNext w:val="0"/>
              <w:keepLines w:val="0"/>
              <w:pageBreakBefore w:val="0"/>
              <w:wordWrap/>
              <w:overflowPunct/>
              <w:topLinePunct w:val="0"/>
              <w:bidi w:val="0"/>
              <w:spacing w:line="240" w:lineRule="auto"/>
              <w:jc w:val="center"/>
              <w:rPr>
                <w:rFonts w:hint="eastAsia" w:ascii="宋体" w:hAnsi="宋体" w:eastAsia="宋体" w:cs="宋体"/>
                <w:lang w:eastAsia="zh-CN"/>
              </w:rPr>
            </w:pPr>
            <w:r>
              <w:rPr>
                <w:rFonts w:hint="eastAsia" w:ascii="宋体" w:hAnsi="宋体" w:eastAsia="宋体" w:cs="宋体"/>
              </w:rPr>
              <w:t>是（</w:t>
            </w:r>
            <w:r>
              <w:rPr>
                <w:rFonts w:ascii="Times New Roman" w:hAnsi="Times New Roman" w:eastAsia="宋体" w:cs="Times New Roman"/>
              </w:rPr>
              <w:t xml:space="preserve">   </w:t>
            </w:r>
            <w:r>
              <w:rPr>
                <w:rFonts w:hint="eastAsia" w:ascii="宋体" w:hAnsi="宋体" w:eastAsia="宋体" w:cs="宋体"/>
              </w:rPr>
              <w:t>）</w:t>
            </w:r>
          </w:p>
          <w:p w14:paraId="4A2FBB66">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否（</w:t>
            </w:r>
            <w:r>
              <w:rPr>
                <w:rFonts w:ascii="Times New Roman" w:hAnsi="Times New Roman" w:eastAsia="宋体" w:cs="Times New Roman"/>
              </w:rPr>
              <w:t xml:space="preserve">   </w:t>
            </w:r>
            <w:r>
              <w:rPr>
                <w:rFonts w:hint="eastAsia" w:ascii="宋体" w:hAnsi="宋体" w:eastAsia="宋体" w:cs="宋体"/>
              </w:rPr>
              <w:t>）</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14:paraId="42946650">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采购情况</w:t>
            </w:r>
          </w:p>
          <w:p w14:paraId="2CFB1533">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公示</w:t>
            </w:r>
          </w:p>
        </w:tc>
        <w:tc>
          <w:tcPr>
            <w:tcW w:w="281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B4E2F5">
            <w:pPr>
              <w:keepNext w:val="0"/>
              <w:keepLines w:val="0"/>
              <w:pageBreakBefore w:val="0"/>
              <w:wordWrap/>
              <w:overflowPunct/>
              <w:topLinePunct w:val="0"/>
              <w:bidi w:val="0"/>
              <w:spacing w:line="240" w:lineRule="auto"/>
              <w:jc w:val="center"/>
              <w:rPr>
                <w:rFonts w:hint="eastAsia" w:ascii="宋体" w:hAnsi="宋体" w:eastAsia="宋体" w:cs="宋体"/>
                <w:lang w:eastAsia="zh-CN"/>
              </w:rPr>
            </w:pPr>
            <w:r>
              <w:rPr>
                <w:rFonts w:hint="eastAsia" w:ascii="宋体" w:hAnsi="宋体" w:eastAsia="宋体" w:cs="宋体"/>
              </w:rPr>
              <w:t>是（</w:t>
            </w:r>
            <w:r>
              <w:rPr>
                <w:rFonts w:ascii="Times New Roman" w:hAnsi="Times New Roman" w:eastAsia="宋体" w:cs="Times New Roman"/>
              </w:rPr>
              <w:t xml:space="preserve">    </w:t>
            </w:r>
            <w:r>
              <w:rPr>
                <w:rFonts w:hint="eastAsia" w:ascii="宋体" w:hAnsi="宋体" w:eastAsia="宋体" w:cs="宋体"/>
              </w:rPr>
              <w:t>）</w:t>
            </w:r>
          </w:p>
          <w:p w14:paraId="2988E668">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否（</w:t>
            </w:r>
            <w:r>
              <w:rPr>
                <w:rFonts w:ascii="Times New Roman" w:hAnsi="Times New Roman" w:eastAsia="宋体" w:cs="Times New Roman"/>
              </w:rPr>
              <w:t xml:space="preserve">    </w:t>
            </w:r>
            <w:r>
              <w:rPr>
                <w:rFonts w:hint="eastAsia" w:ascii="宋体" w:hAnsi="宋体" w:eastAsia="宋体" w:cs="宋体"/>
              </w:rPr>
              <w:t>）</w:t>
            </w:r>
          </w:p>
        </w:tc>
      </w:tr>
      <w:tr w14:paraId="07E352C0">
        <w:tblPrEx>
          <w:tblCellMar>
            <w:top w:w="0" w:type="dxa"/>
            <w:left w:w="108" w:type="dxa"/>
            <w:bottom w:w="0" w:type="dxa"/>
            <w:right w:w="108" w:type="dxa"/>
          </w:tblCellMar>
        </w:tblPrEx>
        <w:trPr>
          <w:trHeight w:val="312" w:hRule="atLeast"/>
          <w:jc w:val="center"/>
        </w:trPr>
        <w:tc>
          <w:tcPr>
            <w:tcW w:w="1363" w:type="dxa"/>
            <w:vMerge w:val="continue"/>
            <w:tcBorders>
              <w:top w:val="nil"/>
              <w:left w:val="single" w:color="auto" w:sz="4" w:space="0"/>
              <w:bottom w:val="single" w:color="auto" w:sz="4" w:space="0"/>
              <w:right w:val="single" w:color="auto" w:sz="4" w:space="0"/>
            </w:tcBorders>
            <w:vAlign w:val="center"/>
          </w:tcPr>
          <w:p w14:paraId="3F17648C">
            <w:pPr>
              <w:keepNext w:val="0"/>
              <w:keepLines w:val="0"/>
              <w:pageBreakBefore w:val="0"/>
              <w:wordWrap/>
              <w:overflowPunct/>
              <w:topLinePunct w:val="0"/>
              <w:bidi w:val="0"/>
              <w:spacing w:line="240" w:lineRule="auto"/>
              <w:rPr>
                <w:rFonts w:ascii="宋体" w:hAnsi="宋体" w:eastAsia="宋体" w:cs="宋体"/>
              </w:rPr>
            </w:pPr>
          </w:p>
        </w:tc>
        <w:tc>
          <w:tcPr>
            <w:tcW w:w="1572" w:type="dxa"/>
            <w:vMerge w:val="continue"/>
            <w:tcBorders>
              <w:top w:val="single" w:color="auto" w:sz="4" w:space="0"/>
              <w:left w:val="single" w:color="auto" w:sz="4" w:space="0"/>
              <w:bottom w:val="single" w:color="auto" w:sz="4" w:space="0"/>
              <w:right w:val="single" w:color="auto" w:sz="4" w:space="0"/>
            </w:tcBorders>
            <w:vAlign w:val="center"/>
          </w:tcPr>
          <w:p w14:paraId="114EC3A1">
            <w:pPr>
              <w:keepNext w:val="0"/>
              <w:keepLines w:val="0"/>
              <w:pageBreakBefore w:val="0"/>
              <w:wordWrap/>
              <w:overflowPunct/>
              <w:topLinePunct w:val="0"/>
              <w:bidi w:val="0"/>
              <w:spacing w:line="240" w:lineRule="auto"/>
              <w:rPr>
                <w:rFonts w:ascii="宋体" w:hAnsi="宋体" w:eastAsia="宋体" w:cs="宋体"/>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14:paraId="436FEB21">
            <w:pPr>
              <w:keepNext w:val="0"/>
              <w:keepLines w:val="0"/>
              <w:pageBreakBefore w:val="0"/>
              <w:wordWrap/>
              <w:overflowPunct/>
              <w:topLinePunct w:val="0"/>
              <w:bidi w:val="0"/>
              <w:spacing w:line="240" w:lineRule="auto"/>
              <w:rPr>
                <w:rFonts w:ascii="宋体" w:hAnsi="宋体" w:eastAsia="宋体" w:cs="宋体"/>
              </w:rPr>
            </w:pPr>
          </w:p>
        </w:tc>
        <w:tc>
          <w:tcPr>
            <w:tcW w:w="1572" w:type="dxa"/>
            <w:vMerge w:val="continue"/>
            <w:tcBorders>
              <w:top w:val="single" w:color="auto" w:sz="4" w:space="0"/>
              <w:left w:val="single" w:color="auto" w:sz="4" w:space="0"/>
              <w:bottom w:val="single" w:color="auto" w:sz="4" w:space="0"/>
              <w:right w:val="single" w:color="auto" w:sz="4" w:space="0"/>
            </w:tcBorders>
            <w:vAlign w:val="center"/>
          </w:tcPr>
          <w:p w14:paraId="362E8272">
            <w:pPr>
              <w:keepNext w:val="0"/>
              <w:keepLines w:val="0"/>
              <w:pageBreakBefore w:val="0"/>
              <w:wordWrap/>
              <w:overflowPunct/>
              <w:topLinePunct w:val="0"/>
              <w:bidi w:val="0"/>
              <w:spacing w:line="240" w:lineRule="auto"/>
              <w:rPr>
                <w:rFonts w:ascii="宋体" w:hAnsi="宋体" w:eastAsia="宋体" w:cs="宋体"/>
              </w:rPr>
            </w:pPr>
          </w:p>
        </w:tc>
        <w:tc>
          <w:tcPr>
            <w:tcW w:w="1338" w:type="dxa"/>
            <w:vMerge w:val="continue"/>
            <w:tcBorders>
              <w:top w:val="nil"/>
              <w:left w:val="single" w:color="auto" w:sz="4" w:space="0"/>
              <w:bottom w:val="single" w:color="auto" w:sz="4" w:space="0"/>
              <w:right w:val="single" w:color="auto" w:sz="4" w:space="0"/>
            </w:tcBorders>
            <w:vAlign w:val="center"/>
          </w:tcPr>
          <w:p w14:paraId="0284D013">
            <w:pPr>
              <w:keepNext w:val="0"/>
              <w:keepLines w:val="0"/>
              <w:pageBreakBefore w:val="0"/>
              <w:wordWrap/>
              <w:overflowPunct/>
              <w:topLinePunct w:val="0"/>
              <w:bidi w:val="0"/>
              <w:spacing w:line="240" w:lineRule="auto"/>
              <w:rPr>
                <w:rFonts w:ascii="宋体" w:hAnsi="宋体" w:eastAsia="宋体" w:cs="宋体"/>
              </w:rPr>
            </w:pPr>
          </w:p>
        </w:tc>
        <w:tc>
          <w:tcPr>
            <w:tcW w:w="2819" w:type="dxa"/>
            <w:gridSpan w:val="3"/>
            <w:vMerge w:val="continue"/>
            <w:tcBorders>
              <w:top w:val="single" w:color="auto" w:sz="4" w:space="0"/>
              <w:left w:val="single" w:color="auto" w:sz="4" w:space="0"/>
              <w:bottom w:val="single" w:color="auto" w:sz="4" w:space="0"/>
              <w:right w:val="single" w:color="auto" w:sz="4" w:space="0"/>
            </w:tcBorders>
            <w:vAlign w:val="center"/>
          </w:tcPr>
          <w:p w14:paraId="29CDD1F8">
            <w:pPr>
              <w:keepNext w:val="0"/>
              <w:keepLines w:val="0"/>
              <w:pageBreakBefore w:val="0"/>
              <w:wordWrap/>
              <w:overflowPunct/>
              <w:topLinePunct w:val="0"/>
              <w:bidi w:val="0"/>
              <w:spacing w:line="240" w:lineRule="auto"/>
              <w:rPr>
                <w:rFonts w:ascii="宋体" w:hAnsi="宋体" w:eastAsia="宋体" w:cs="宋体"/>
              </w:rPr>
            </w:pPr>
          </w:p>
        </w:tc>
      </w:tr>
      <w:tr w14:paraId="11B6C67B">
        <w:tblPrEx>
          <w:tblCellMar>
            <w:top w:w="0" w:type="dxa"/>
            <w:left w:w="108" w:type="dxa"/>
            <w:bottom w:w="0" w:type="dxa"/>
            <w:right w:w="108" w:type="dxa"/>
          </w:tblCellMar>
        </w:tblPrEx>
        <w:trPr>
          <w:trHeight w:val="550" w:hRule="atLeast"/>
          <w:jc w:val="center"/>
        </w:trPr>
        <w:tc>
          <w:tcPr>
            <w:tcW w:w="993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6786BA3">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本学期校服采购情况</w:t>
            </w:r>
          </w:p>
        </w:tc>
      </w:tr>
      <w:tr w14:paraId="4060403B">
        <w:tblPrEx>
          <w:tblCellMar>
            <w:top w:w="0" w:type="dxa"/>
            <w:left w:w="108" w:type="dxa"/>
            <w:bottom w:w="0" w:type="dxa"/>
            <w:right w:w="108" w:type="dxa"/>
          </w:tblCellMar>
        </w:tblPrEx>
        <w:trPr>
          <w:trHeight w:val="550" w:hRule="atLeast"/>
          <w:jc w:val="center"/>
        </w:trPr>
        <w:tc>
          <w:tcPr>
            <w:tcW w:w="1363" w:type="dxa"/>
            <w:tcBorders>
              <w:top w:val="nil"/>
              <w:left w:val="single" w:color="auto" w:sz="4" w:space="0"/>
              <w:bottom w:val="single" w:color="auto" w:sz="4" w:space="0"/>
              <w:right w:val="single" w:color="auto" w:sz="4" w:space="0"/>
            </w:tcBorders>
            <w:shd w:val="clear" w:color="auto" w:fill="auto"/>
            <w:vAlign w:val="center"/>
          </w:tcPr>
          <w:p w14:paraId="36D15002">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校服类别</w:t>
            </w:r>
          </w:p>
        </w:tc>
        <w:tc>
          <w:tcPr>
            <w:tcW w:w="1572" w:type="dxa"/>
            <w:tcBorders>
              <w:top w:val="single" w:color="auto" w:sz="4" w:space="0"/>
              <w:left w:val="nil"/>
              <w:bottom w:val="single" w:color="auto" w:sz="4" w:space="0"/>
              <w:right w:val="single" w:color="auto" w:sz="4" w:space="0"/>
            </w:tcBorders>
            <w:shd w:val="clear" w:color="auto" w:fill="auto"/>
            <w:vAlign w:val="center"/>
          </w:tcPr>
          <w:p w14:paraId="6181E8E9">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数量／套</w:t>
            </w:r>
          </w:p>
        </w:tc>
        <w:tc>
          <w:tcPr>
            <w:tcW w:w="1269" w:type="dxa"/>
            <w:tcBorders>
              <w:top w:val="single" w:color="auto" w:sz="4" w:space="0"/>
              <w:left w:val="nil"/>
              <w:bottom w:val="single" w:color="auto" w:sz="4" w:space="0"/>
              <w:right w:val="single" w:color="auto" w:sz="4" w:space="0"/>
            </w:tcBorders>
            <w:shd w:val="clear" w:color="auto" w:fill="auto"/>
            <w:vAlign w:val="center"/>
          </w:tcPr>
          <w:p w14:paraId="7845D82C">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单价/元</w:t>
            </w:r>
          </w:p>
        </w:tc>
        <w:tc>
          <w:tcPr>
            <w:tcW w:w="2910" w:type="dxa"/>
            <w:gridSpan w:val="2"/>
            <w:tcBorders>
              <w:top w:val="single" w:color="auto" w:sz="4" w:space="0"/>
              <w:left w:val="nil"/>
              <w:bottom w:val="single" w:color="auto" w:sz="4" w:space="0"/>
              <w:right w:val="nil"/>
            </w:tcBorders>
            <w:shd w:val="clear" w:color="auto" w:fill="auto"/>
            <w:vAlign w:val="center"/>
          </w:tcPr>
          <w:p w14:paraId="6363628E">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生产企业名称</w:t>
            </w:r>
          </w:p>
        </w:tc>
        <w:tc>
          <w:tcPr>
            <w:tcW w:w="267" w:type="dxa"/>
            <w:tcBorders>
              <w:top w:val="single" w:color="auto" w:sz="4" w:space="0"/>
              <w:left w:val="nil"/>
              <w:bottom w:val="single" w:color="auto" w:sz="4" w:space="0"/>
              <w:right w:val="single" w:color="auto" w:sz="4" w:space="0"/>
            </w:tcBorders>
            <w:shd w:val="clear" w:color="auto" w:fill="auto"/>
            <w:vAlign w:val="center"/>
          </w:tcPr>
          <w:p w14:paraId="63BF9E0D">
            <w:pPr>
              <w:keepNext w:val="0"/>
              <w:keepLines w:val="0"/>
              <w:pageBreakBefore w:val="0"/>
              <w:wordWrap/>
              <w:overflowPunct/>
              <w:topLinePunct w:val="0"/>
              <w:bidi w:val="0"/>
              <w:spacing w:line="240" w:lineRule="auto"/>
              <w:jc w:val="center"/>
              <w:rPr>
                <w:rFonts w:ascii="宋体" w:hAnsi="宋体" w:eastAsia="宋体" w:cs="宋体"/>
              </w:rPr>
            </w:pPr>
          </w:p>
        </w:tc>
        <w:tc>
          <w:tcPr>
            <w:tcW w:w="2551" w:type="dxa"/>
            <w:gridSpan w:val="2"/>
            <w:tcBorders>
              <w:top w:val="single" w:color="auto" w:sz="4" w:space="0"/>
              <w:left w:val="nil"/>
              <w:bottom w:val="single" w:color="auto" w:sz="4" w:space="0"/>
              <w:right w:val="single" w:color="auto" w:sz="4" w:space="0"/>
            </w:tcBorders>
            <w:shd w:val="clear" w:color="auto" w:fill="auto"/>
            <w:vAlign w:val="center"/>
          </w:tcPr>
          <w:p w14:paraId="0BBBBE76">
            <w:pPr>
              <w:keepNext w:val="0"/>
              <w:keepLines w:val="0"/>
              <w:pageBreakBefore w:val="0"/>
              <w:wordWrap/>
              <w:overflowPunct/>
              <w:topLinePunct w:val="0"/>
              <w:bidi w:val="0"/>
              <w:spacing w:line="240" w:lineRule="auto"/>
              <w:rPr>
                <w:rFonts w:ascii="宋体" w:hAnsi="宋体" w:eastAsia="宋体" w:cs="宋体"/>
              </w:rPr>
            </w:pPr>
            <w:r>
              <w:rPr>
                <w:rFonts w:hint="eastAsia" w:ascii="宋体" w:hAnsi="宋体" w:eastAsia="宋体" w:cs="宋体"/>
              </w:rPr>
              <w:t>联系人电话</w:t>
            </w:r>
          </w:p>
        </w:tc>
      </w:tr>
      <w:tr w14:paraId="3C49670B">
        <w:tblPrEx>
          <w:tblCellMar>
            <w:top w:w="0" w:type="dxa"/>
            <w:left w:w="108" w:type="dxa"/>
            <w:bottom w:w="0" w:type="dxa"/>
            <w:right w:w="108" w:type="dxa"/>
          </w:tblCellMar>
        </w:tblPrEx>
        <w:trPr>
          <w:trHeight w:val="550" w:hRule="atLeast"/>
          <w:jc w:val="center"/>
        </w:trPr>
        <w:tc>
          <w:tcPr>
            <w:tcW w:w="1363" w:type="dxa"/>
            <w:tcBorders>
              <w:top w:val="nil"/>
              <w:left w:val="single" w:color="auto" w:sz="4" w:space="0"/>
              <w:bottom w:val="single" w:color="auto" w:sz="4" w:space="0"/>
              <w:right w:val="single" w:color="auto" w:sz="4" w:space="0"/>
            </w:tcBorders>
            <w:shd w:val="clear" w:color="auto" w:fill="auto"/>
            <w:vAlign w:val="center"/>
          </w:tcPr>
          <w:p w14:paraId="7988DB96">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夏装</w:t>
            </w:r>
          </w:p>
        </w:tc>
        <w:tc>
          <w:tcPr>
            <w:tcW w:w="1572" w:type="dxa"/>
            <w:tcBorders>
              <w:top w:val="single" w:color="auto" w:sz="4" w:space="0"/>
              <w:left w:val="nil"/>
              <w:bottom w:val="single" w:color="auto" w:sz="4" w:space="0"/>
              <w:right w:val="single" w:color="000000" w:sz="4" w:space="0"/>
            </w:tcBorders>
            <w:shd w:val="clear" w:color="auto" w:fill="auto"/>
            <w:noWrap/>
            <w:vAlign w:val="center"/>
          </w:tcPr>
          <w:p w14:paraId="0CC60569">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　</w:t>
            </w:r>
          </w:p>
        </w:tc>
        <w:tc>
          <w:tcPr>
            <w:tcW w:w="1269" w:type="dxa"/>
            <w:tcBorders>
              <w:top w:val="single" w:color="auto" w:sz="4" w:space="0"/>
              <w:left w:val="nil"/>
              <w:bottom w:val="single" w:color="auto" w:sz="4" w:space="0"/>
              <w:right w:val="single" w:color="000000" w:sz="4" w:space="0"/>
            </w:tcBorders>
            <w:shd w:val="clear" w:color="auto" w:fill="auto"/>
            <w:noWrap/>
            <w:vAlign w:val="center"/>
          </w:tcPr>
          <w:p w14:paraId="01E6E018">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　</w:t>
            </w:r>
          </w:p>
        </w:tc>
        <w:tc>
          <w:tcPr>
            <w:tcW w:w="2910" w:type="dxa"/>
            <w:gridSpan w:val="2"/>
            <w:tcBorders>
              <w:top w:val="single" w:color="auto" w:sz="4" w:space="0"/>
              <w:left w:val="nil"/>
              <w:bottom w:val="single" w:color="auto" w:sz="4" w:space="0"/>
              <w:right w:val="nil"/>
            </w:tcBorders>
            <w:shd w:val="clear" w:color="auto" w:fill="auto"/>
            <w:noWrap/>
            <w:vAlign w:val="center"/>
          </w:tcPr>
          <w:p w14:paraId="45DE57EA">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　</w:t>
            </w:r>
          </w:p>
        </w:tc>
        <w:tc>
          <w:tcPr>
            <w:tcW w:w="267" w:type="dxa"/>
            <w:tcBorders>
              <w:top w:val="single" w:color="auto" w:sz="4" w:space="0"/>
              <w:left w:val="nil"/>
              <w:bottom w:val="single" w:color="auto" w:sz="4" w:space="0"/>
              <w:right w:val="single" w:color="000000" w:sz="4" w:space="0"/>
            </w:tcBorders>
            <w:shd w:val="clear" w:color="auto" w:fill="auto"/>
            <w:noWrap/>
            <w:vAlign w:val="center"/>
          </w:tcPr>
          <w:p w14:paraId="6868A886">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　</w:t>
            </w:r>
          </w:p>
        </w:tc>
        <w:tc>
          <w:tcPr>
            <w:tcW w:w="2551" w:type="dxa"/>
            <w:gridSpan w:val="2"/>
            <w:tcBorders>
              <w:top w:val="single" w:color="auto" w:sz="4" w:space="0"/>
              <w:left w:val="nil"/>
              <w:bottom w:val="single" w:color="auto" w:sz="4" w:space="0"/>
              <w:right w:val="single" w:color="auto" w:sz="4" w:space="0"/>
            </w:tcBorders>
            <w:shd w:val="clear" w:color="auto" w:fill="auto"/>
            <w:vAlign w:val="center"/>
          </w:tcPr>
          <w:p w14:paraId="0C9B7959">
            <w:pPr>
              <w:keepNext w:val="0"/>
              <w:keepLines w:val="0"/>
              <w:pageBreakBefore w:val="0"/>
              <w:wordWrap/>
              <w:overflowPunct/>
              <w:topLinePunct w:val="0"/>
              <w:bidi w:val="0"/>
              <w:spacing w:line="240" w:lineRule="auto"/>
              <w:jc w:val="center"/>
              <w:rPr>
                <w:rFonts w:ascii="Times New Roman" w:hAnsi="Times New Roman" w:eastAsia="宋体" w:cs="Times New Roman"/>
              </w:rPr>
            </w:pPr>
          </w:p>
        </w:tc>
      </w:tr>
      <w:tr w14:paraId="57A00F47">
        <w:tblPrEx>
          <w:tblCellMar>
            <w:top w:w="0" w:type="dxa"/>
            <w:left w:w="108" w:type="dxa"/>
            <w:bottom w:w="0" w:type="dxa"/>
            <w:right w:w="108" w:type="dxa"/>
          </w:tblCellMar>
        </w:tblPrEx>
        <w:trPr>
          <w:trHeight w:val="550" w:hRule="atLeast"/>
          <w:jc w:val="center"/>
        </w:trPr>
        <w:tc>
          <w:tcPr>
            <w:tcW w:w="1363" w:type="dxa"/>
            <w:tcBorders>
              <w:top w:val="nil"/>
              <w:left w:val="single" w:color="auto" w:sz="4" w:space="0"/>
              <w:bottom w:val="single" w:color="auto" w:sz="4" w:space="0"/>
              <w:right w:val="single" w:color="auto" w:sz="4" w:space="0"/>
            </w:tcBorders>
            <w:shd w:val="clear" w:color="auto" w:fill="auto"/>
            <w:vAlign w:val="center"/>
          </w:tcPr>
          <w:p w14:paraId="34721263">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春秋装</w:t>
            </w:r>
          </w:p>
        </w:tc>
        <w:tc>
          <w:tcPr>
            <w:tcW w:w="1572" w:type="dxa"/>
            <w:tcBorders>
              <w:top w:val="single" w:color="auto" w:sz="4" w:space="0"/>
              <w:left w:val="nil"/>
              <w:bottom w:val="single" w:color="auto" w:sz="4" w:space="0"/>
              <w:right w:val="single" w:color="000000" w:sz="4" w:space="0"/>
            </w:tcBorders>
            <w:shd w:val="clear" w:color="auto" w:fill="auto"/>
            <w:noWrap/>
            <w:vAlign w:val="center"/>
          </w:tcPr>
          <w:p w14:paraId="3405F481">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　</w:t>
            </w:r>
          </w:p>
        </w:tc>
        <w:tc>
          <w:tcPr>
            <w:tcW w:w="1269" w:type="dxa"/>
            <w:tcBorders>
              <w:top w:val="single" w:color="auto" w:sz="4" w:space="0"/>
              <w:left w:val="nil"/>
              <w:bottom w:val="single" w:color="auto" w:sz="4" w:space="0"/>
              <w:right w:val="single" w:color="000000" w:sz="4" w:space="0"/>
            </w:tcBorders>
            <w:shd w:val="clear" w:color="auto" w:fill="auto"/>
            <w:noWrap/>
            <w:vAlign w:val="center"/>
          </w:tcPr>
          <w:p w14:paraId="633C8398">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　</w:t>
            </w:r>
          </w:p>
        </w:tc>
        <w:tc>
          <w:tcPr>
            <w:tcW w:w="2910" w:type="dxa"/>
            <w:gridSpan w:val="2"/>
            <w:tcBorders>
              <w:top w:val="single" w:color="auto" w:sz="4" w:space="0"/>
              <w:left w:val="nil"/>
              <w:bottom w:val="single" w:color="auto" w:sz="4" w:space="0"/>
              <w:right w:val="nil"/>
            </w:tcBorders>
            <w:shd w:val="clear" w:color="auto" w:fill="auto"/>
            <w:noWrap/>
            <w:vAlign w:val="center"/>
          </w:tcPr>
          <w:p w14:paraId="1E0AEE0D">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　</w:t>
            </w:r>
          </w:p>
        </w:tc>
        <w:tc>
          <w:tcPr>
            <w:tcW w:w="267" w:type="dxa"/>
            <w:tcBorders>
              <w:top w:val="single" w:color="auto" w:sz="4" w:space="0"/>
              <w:left w:val="nil"/>
              <w:bottom w:val="single" w:color="auto" w:sz="4" w:space="0"/>
              <w:right w:val="single" w:color="000000" w:sz="4" w:space="0"/>
            </w:tcBorders>
            <w:shd w:val="clear" w:color="auto" w:fill="auto"/>
            <w:noWrap/>
            <w:vAlign w:val="center"/>
          </w:tcPr>
          <w:p w14:paraId="70C7296A">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　</w:t>
            </w:r>
          </w:p>
        </w:tc>
        <w:tc>
          <w:tcPr>
            <w:tcW w:w="2551" w:type="dxa"/>
            <w:gridSpan w:val="2"/>
            <w:tcBorders>
              <w:top w:val="single" w:color="auto" w:sz="4" w:space="0"/>
              <w:left w:val="nil"/>
              <w:bottom w:val="single" w:color="auto" w:sz="4" w:space="0"/>
              <w:right w:val="single" w:color="auto" w:sz="4" w:space="0"/>
            </w:tcBorders>
            <w:shd w:val="clear" w:color="auto" w:fill="auto"/>
            <w:vAlign w:val="center"/>
          </w:tcPr>
          <w:p w14:paraId="76CB8F68">
            <w:pPr>
              <w:keepNext w:val="0"/>
              <w:keepLines w:val="0"/>
              <w:pageBreakBefore w:val="0"/>
              <w:wordWrap/>
              <w:overflowPunct/>
              <w:topLinePunct w:val="0"/>
              <w:bidi w:val="0"/>
              <w:spacing w:line="240" w:lineRule="auto"/>
              <w:jc w:val="center"/>
              <w:rPr>
                <w:rFonts w:ascii="Times New Roman" w:hAnsi="Times New Roman" w:eastAsia="宋体" w:cs="Times New Roman"/>
              </w:rPr>
            </w:pPr>
            <w:r>
              <w:rPr>
                <w:rFonts w:ascii="Times New Roman" w:hAnsi="Times New Roman" w:eastAsia="宋体" w:cs="Times New Roman"/>
              </w:rPr>
              <w:t>　</w:t>
            </w:r>
          </w:p>
        </w:tc>
      </w:tr>
      <w:tr w14:paraId="2F044719">
        <w:tblPrEx>
          <w:tblCellMar>
            <w:top w:w="0" w:type="dxa"/>
            <w:left w:w="108" w:type="dxa"/>
            <w:bottom w:w="0" w:type="dxa"/>
            <w:right w:w="108" w:type="dxa"/>
          </w:tblCellMar>
        </w:tblPrEx>
        <w:trPr>
          <w:trHeight w:val="550" w:hRule="atLeast"/>
          <w:jc w:val="center"/>
        </w:trPr>
        <w:tc>
          <w:tcPr>
            <w:tcW w:w="1363" w:type="dxa"/>
            <w:tcBorders>
              <w:top w:val="nil"/>
              <w:left w:val="single" w:color="auto" w:sz="4" w:space="0"/>
              <w:bottom w:val="single" w:color="auto" w:sz="4" w:space="0"/>
              <w:right w:val="single" w:color="auto" w:sz="4" w:space="0"/>
            </w:tcBorders>
            <w:shd w:val="clear" w:color="auto" w:fill="auto"/>
            <w:vAlign w:val="center"/>
          </w:tcPr>
          <w:p w14:paraId="0E360D61">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冬装</w:t>
            </w:r>
          </w:p>
        </w:tc>
        <w:tc>
          <w:tcPr>
            <w:tcW w:w="1572" w:type="dxa"/>
            <w:tcBorders>
              <w:top w:val="single" w:color="auto" w:sz="4" w:space="0"/>
              <w:left w:val="nil"/>
              <w:bottom w:val="single" w:color="auto" w:sz="4" w:space="0"/>
              <w:right w:val="single" w:color="000000" w:sz="4" w:space="0"/>
            </w:tcBorders>
            <w:shd w:val="clear" w:color="auto" w:fill="auto"/>
            <w:noWrap/>
            <w:vAlign w:val="center"/>
          </w:tcPr>
          <w:p w14:paraId="5E62082A">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　</w:t>
            </w:r>
          </w:p>
        </w:tc>
        <w:tc>
          <w:tcPr>
            <w:tcW w:w="1269" w:type="dxa"/>
            <w:tcBorders>
              <w:top w:val="single" w:color="auto" w:sz="4" w:space="0"/>
              <w:left w:val="nil"/>
              <w:bottom w:val="single" w:color="auto" w:sz="4" w:space="0"/>
              <w:right w:val="single" w:color="000000" w:sz="4" w:space="0"/>
            </w:tcBorders>
            <w:shd w:val="clear" w:color="auto" w:fill="auto"/>
            <w:noWrap/>
            <w:vAlign w:val="center"/>
          </w:tcPr>
          <w:p w14:paraId="346BFF12">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　</w:t>
            </w:r>
          </w:p>
        </w:tc>
        <w:tc>
          <w:tcPr>
            <w:tcW w:w="2910" w:type="dxa"/>
            <w:gridSpan w:val="2"/>
            <w:tcBorders>
              <w:top w:val="single" w:color="auto" w:sz="4" w:space="0"/>
              <w:left w:val="nil"/>
              <w:bottom w:val="single" w:color="auto" w:sz="4" w:space="0"/>
              <w:right w:val="nil"/>
            </w:tcBorders>
            <w:shd w:val="clear" w:color="auto" w:fill="auto"/>
            <w:noWrap/>
            <w:vAlign w:val="center"/>
          </w:tcPr>
          <w:p w14:paraId="5F0707A4">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　</w:t>
            </w:r>
          </w:p>
        </w:tc>
        <w:tc>
          <w:tcPr>
            <w:tcW w:w="267" w:type="dxa"/>
            <w:tcBorders>
              <w:top w:val="single" w:color="auto" w:sz="4" w:space="0"/>
              <w:left w:val="nil"/>
              <w:bottom w:val="single" w:color="auto" w:sz="4" w:space="0"/>
              <w:right w:val="single" w:color="000000" w:sz="4" w:space="0"/>
            </w:tcBorders>
            <w:shd w:val="clear" w:color="auto" w:fill="auto"/>
            <w:noWrap/>
            <w:vAlign w:val="center"/>
          </w:tcPr>
          <w:p w14:paraId="2658CC7F">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　</w:t>
            </w:r>
          </w:p>
        </w:tc>
        <w:tc>
          <w:tcPr>
            <w:tcW w:w="2551" w:type="dxa"/>
            <w:gridSpan w:val="2"/>
            <w:tcBorders>
              <w:top w:val="single" w:color="auto" w:sz="4" w:space="0"/>
              <w:left w:val="nil"/>
              <w:bottom w:val="single" w:color="auto" w:sz="4" w:space="0"/>
              <w:right w:val="single" w:color="auto" w:sz="4" w:space="0"/>
            </w:tcBorders>
            <w:shd w:val="clear" w:color="auto" w:fill="auto"/>
            <w:vAlign w:val="center"/>
          </w:tcPr>
          <w:p w14:paraId="376CC583">
            <w:pPr>
              <w:keepNext w:val="0"/>
              <w:keepLines w:val="0"/>
              <w:pageBreakBefore w:val="0"/>
              <w:wordWrap/>
              <w:overflowPunct/>
              <w:topLinePunct w:val="0"/>
              <w:bidi w:val="0"/>
              <w:spacing w:line="240" w:lineRule="auto"/>
              <w:jc w:val="center"/>
              <w:rPr>
                <w:rFonts w:ascii="Times New Roman" w:hAnsi="Times New Roman" w:eastAsia="宋体" w:cs="Times New Roman"/>
              </w:rPr>
            </w:pPr>
            <w:r>
              <w:rPr>
                <w:rFonts w:ascii="Times New Roman" w:hAnsi="Times New Roman" w:eastAsia="宋体" w:cs="Times New Roman"/>
              </w:rPr>
              <w:t>　</w:t>
            </w:r>
          </w:p>
        </w:tc>
      </w:tr>
      <w:tr w14:paraId="79E43A06">
        <w:tblPrEx>
          <w:tblCellMar>
            <w:top w:w="0" w:type="dxa"/>
            <w:left w:w="108" w:type="dxa"/>
            <w:bottom w:w="0" w:type="dxa"/>
            <w:right w:w="108" w:type="dxa"/>
          </w:tblCellMar>
        </w:tblPrEx>
        <w:trPr>
          <w:trHeight w:val="550" w:hRule="atLeast"/>
          <w:jc w:val="center"/>
        </w:trPr>
        <w:tc>
          <w:tcPr>
            <w:tcW w:w="1363" w:type="dxa"/>
            <w:tcBorders>
              <w:top w:val="nil"/>
              <w:left w:val="single" w:color="auto" w:sz="4" w:space="0"/>
              <w:bottom w:val="single" w:color="auto" w:sz="4" w:space="0"/>
              <w:right w:val="single" w:color="auto" w:sz="4" w:space="0"/>
            </w:tcBorders>
            <w:shd w:val="clear" w:color="auto" w:fill="auto"/>
            <w:vAlign w:val="center"/>
          </w:tcPr>
          <w:p w14:paraId="27C1F8ED">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总计数量／套</w:t>
            </w:r>
          </w:p>
        </w:tc>
        <w:tc>
          <w:tcPr>
            <w:tcW w:w="1572" w:type="dxa"/>
            <w:tcBorders>
              <w:top w:val="single" w:color="auto" w:sz="4" w:space="0"/>
              <w:left w:val="nil"/>
              <w:bottom w:val="single" w:color="auto" w:sz="4" w:space="0"/>
              <w:right w:val="single" w:color="auto" w:sz="4" w:space="0"/>
            </w:tcBorders>
            <w:shd w:val="clear" w:color="auto" w:fill="auto"/>
            <w:vAlign w:val="center"/>
          </w:tcPr>
          <w:p w14:paraId="483DC2AB">
            <w:pPr>
              <w:keepNext w:val="0"/>
              <w:keepLines w:val="0"/>
              <w:pageBreakBefore w:val="0"/>
              <w:wordWrap/>
              <w:overflowPunct/>
              <w:topLinePunct w:val="0"/>
              <w:bidi w:val="0"/>
              <w:spacing w:line="240" w:lineRule="auto"/>
              <w:jc w:val="center"/>
              <w:rPr>
                <w:rFonts w:ascii="宋体" w:hAnsi="宋体" w:eastAsia="宋体" w:cs="宋体"/>
              </w:rPr>
            </w:pPr>
            <w:r>
              <w:rPr>
                <w:rFonts w:hint="eastAsia" w:ascii="宋体" w:hAnsi="宋体" w:eastAsia="宋体" w:cs="宋体"/>
              </w:rPr>
              <w:t>　</w:t>
            </w:r>
          </w:p>
        </w:tc>
        <w:tc>
          <w:tcPr>
            <w:tcW w:w="1269" w:type="dxa"/>
            <w:tcBorders>
              <w:top w:val="single" w:color="auto" w:sz="4" w:space="0"/>
              <w:left w:val="nil"/>
              <w:bottom w:val="single" w:color="auto" w:sz="4" w:space="0"/>
              <w:right w:val="single" w:color="000000" w:sz="4" w:space="0"/>
            </w:tcBorders>
            <w:shd w:val="clear" w:color="auto" w:fill="auto"/>
            <w:noWrap/>
            <w:vAlign w:val="center"/>
          </w:tcPr>
          <w:p w14:paraId="7AE4E5B4">
            <w:pPr>
              <w:keepNext w:val="0"/>
              <w:keepLines w:val="0"/>
              <w:pageBreakBefore w:val="0"/>
              <w:wordWrap/>
              <w:overflowPunct/>
              <w:topLinePunct w:val="0"/>
              <w:bidi w:val="0"/>
              <w:spacing w:line="240" w:lineRule="auto"/>
              <w:jc w:val="center"/>
              <w:rPr>
                <w:rFonts w:ascii="宋体" w:hAnsi="宋体" w:eastAsia="宋体" w:cs="宋体"/>
                <w:sz w:val="24"/>
                <w:szCs w:val="24"/>
              </w:rPr>
            </w:pPr>
            <w:r>
              <w:rPr>
                <w:rFonts w:hint="eastAsia" w:ascii="宋体" w:hAnsi="宋体" w:eastAsia="宋体" w:cs="宋体"/>
                <w:sz w:val="24"/>
                <w:szCs w:val="24"/>
              </w:rPr>
              <w:t>　</w:t>
            </w:r>
          </w:p>
        </w:tc>
        <w:tc>
          <w:tcPr>
            <w:tcW w:w="3178" w:type="dxa"/>
            <w:gridSpan w:val="3"/>
            <w:tcBorders>
              <w:top w:val="nil"/>
              <w:left w:val="nil"/>
              <w:bottom w:val="single" w:color="auto" w:sz="4" w:space="0"/>
              <w:right w:val="nil"/>
            </w:tcBorders>
            <w:shd w:val="clear" w:color="auto" w:fill="auto"/>
            <w:vAlign w:val="center"/>
          </w:tcPr>
          <w:p w14:paraId="0ED156DE">
            <w:pPr>
              <w:keepNext w:val="0"/>
              <w:keepLines w:val="0"/>
              <w:pageBreakBefore w:val="0"/>
              <w:wordWrap/>
              <w:overflowPunct/>
              <w:topLinePunct w:val="0"/>
              <w:bidi w:val="0"/>
              <w:spacing w:line="240" w:lineRule="auto"/>
              <w:rPr>
                <w:rFonts w:ascii="宋体" w:hAnsi="宋体" w:eastAsia="宋体" w:cs="宋体"/>
              </w:rPr>
            </w:pPr>
            <w:r>
              <w:rPr>
                <w:rFonts w:hint="eastAsia" w:ascii="宋体" w:hAnsi="宋体" w:eastAsia="宋体" w:cs="宋体"/>
              </w:rPr>
              <w:t>总价／元</w:t>
            </w:r>
          </w:p>
        </w:tc>
        <w:tc>
          <w:tcPr>
            <w:tcW w:w="2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41A6DD">
            <w:pPr>
              <w:keepNext w:val="0"/>
              <w:keepLines w:val="0"/>
              <w:pageBreakBefore w:val="0"/>
              <w:wordWrap/>
              <w:overflowPunct/>
              <w:topLinePunct w:val="0"/>
              <w:bidi w:val="0"/>
              <w:spacing w:line="240" w:lineRule="auto"/>
              <w:jc w:val="center"/>
              <w:rPr>
                <w:rFonts w:ascii="Times New Roman" w:hAnsi="Times New Roman" w:eastAsia="宋体" w:cs="Times New Roman"/>
              </w:rPr>
            </w:pPr>
            <w:r>
              <w:rPr>
                <w:rFonts w:ascii="Times New Roman" w:hAnsi="Times New Roman" w:eastAsia="宋体" w:cs="Times New Roman"/>
              </w:rPr>
              <w:t>　</w:t>
            </w:r>
          </w:p>
        </w:tc>
      </w:tr>
      <w:tr w14:paraId="2CCC5C39">
        <w:tblPrEx>
          <w:tblCellMar>
            <w:top w:w="0" w:type="dxa"/>
            <w:left w:w="108" w:type="dxa"/>
            <w:bottom w:w="0" w:type="dxa"/>
            <w:right w:w="108" w:type="dxa"/>
          </w:tblCellMar>
        </w:tblPrEx>
        <w:trPr>
          <w:trHeight w:val="694" w:hRule="atLeast"/>
          <w:jc w:val="center"/>
        </w:trPr>
        <w:tc>
          <w:tcPr>
            <w:tcW w:w="2935" w:type="dxa"/>
            <w:gridSpan w:val="2"/>
            <w:vMerge w:val="restart"/>
            <w:tcBorders>
              <w:top w:val="single" w:color="auto" w:sz="4" w:space="0"/>
              <w:left w:val="single" w:color="auto" w:sz="4" w:space="0"/>
              <w:bottom w:val="single" w:color="000000" w:sz="4" w:space="0"/>
              <w:right w:val="single" w:color="000000" w:sz="4" w:space="0"/>
            </w:tcBorders>
            <w:shd w:val="clear" w:color="auto" w:fill="auto"/>
          </w:tcPr>
          <w:p w14:paraId="1D91C95E">
            <w:pPr>
              <w:keepNext w:val="0"/>
              <w:keepLines w:val="0"/>
              <w:pageBreakBefore w:val="0"/>
              <w:wordWrap/>
              <w:overflowPunct/>
              <w:topLinePunct w:val="0"/>
              <w:bidi w:val="0"/>
              <w:spacing w:line="240" w:lineRule="auto"/>
              <w:rPr>
                <w:rFonts w:ascii="宋体" w:hAnsi="宋体" w:eastAsia="宋体" w:cs="宋体"/>
              </w:rPr>
            </w:pPr>
            <w:r>
              <w:rPr>
                <w:rFonts w:hint="eastAsia" w:ascii="宋体" w:hAnsi="宋体" w:eastAsia="宋体" w:cs="宋体"/>
              </w:rPr>
              <w:t>校服发放情况：</w:t>
            </w:r>
          </w:p>
        </w:tc>
        <w:tc>
          <w:tcPr>
            <w:tcW w:w="2841" w:type="dxa"/>
            <w:gridSpan w:val="2"/>
            <w:tcBorders>
              <w:top w:val="single" w:color="auto" w:sz="4" w:space="0"/>
              <w:left w:val="nil"/>
              <w:bottom w:val="nil"/>
              <w:right w:val="nil"/>
            </w:tcBorders>
            <w:shd w:val="clear" w:color="auto" w:fill="auto"/>
            <w:vAlign w:val="center"/>
          </w:tcPr>
          <w:p w14:paraId="42AA8A3E">
            <w:pPr>
              <w:keepNext w:val="0"/>
              <w:keepLines w:val="0"/>
              <w:pageBreakBefore w:val="0"/>
              <w:wordWrap/>
              <w:overflowPunct/>
              <w:topLinePunct w:val="0"/>
              <w:bidi w:val="0"/>
              <w:spacing w:line="240" w:lineRule="auto"/>
              <w:rPr>
                <w:rFonts w:ascii="宋体" w:hAnsi="宋体" w:eastAsia="宋体" w:cs="宋体"/>
              </w:rPr>
            </w:pPr>
            <w:r>
              <w:rPr>
                <w:rFonts w:hint="eastAsia" w:ascii="宋体" w:hAnsi="宋体" w:eastAsia="宋体" w:cs="宋体"/>
              </w:rPr>
              <w:t>学校领导签字：</w:t>
            </w:r>
          </w:p>
        </w:tc>
        <w:tc>
          <w:tcPr>
            <w:tcW w:w="1606" w:type="dxa"/>
            <w:gridSpan w:val="2"/>
            <w:vMerge w:val="restart"/>
            <w:tcBorders>
              <w:top w:val="nil"/>
              <w:left w:val="single" w:color="auto" w:sz="4" w:space="0"/>
              <w:bottom w:val="single" w:color="000000" w:sz="4" w:space="0"/>
              <w:right w:val="nil"/>
            </w:tcBorders>
            <w:shd w:val="clear" w:color="auto" w:fill="auto"/>
            <w:vAlign w:val="center"/>
          </w:tcPr>
          <w:p w14:paraId="729CE68F">
            <w:pPr>
              <w:keepNext w:val="0"/>
              <w:keepLines w:val="0"/>
              <w:pageBreakBefore w:val="0"/>
              <w:wordWrap/>
              <w:overflowPunct/>
              <w:topLinePunct w:val="0"/>
              <w:bidi w:val="0"/>
              <w:spacing w:line="240" w:lineRule="auto"/>
              <w:jc w:val="center"/>
              <w:rPr>
                <w:rFonts w:ascii="宋体" w:hAnsi="宋体" w:eastAsia="宋体" w:cs="宋体"/>
                <w:lang w:eastAsia="zh-CN"/>
              </w:rPr>
            </w:pPr>
            <w:r>
              <w:rPr>
                <w:rFonts w:hint="eastAsia" w:ascii="宋体" w:hAnsi="宋体" w:eastAsia="宋体" w:cs="宋体"/>
                <w:lang w:eastAsia="zh-CN"/>
              </w:rPr>
              <w:t>县（市、区）教育局盖章</w:t>
            </w:r>
          </w:p>
        </w:tc>
        <w:tc>
          <w:tcPr>
            <w:tcW w:w="25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843BE2">
            <w:pPr>
              <w:keepNext w:val="0"/>
              <w:keepLines w:val="0"/>
              <w:pageBreakBefore w:val="0"/>
              <w:wordWrap/>
              <w:overflowPunct/>
              <w:topLinePunct w:val="0"/>
              <w:bidi w:val="0"/>
              <w:spacing w:line="240" w:lineRule="auto"/>
              <w:jc w:val="center"/>
              <w:rPr>
                <w:rFonts w:ascii="宋体" w:hAnsi="宋体" w:eastAsia="宋体" w:cs="宋体"/>
                <w:lang w:eastAsia="zh-CN"/>
              </w:rPr>
            </w:pPr>
            <w:r>
              <w:rPr>
                <w:rFonts w:hint="eastAsia" w:ascii="宋体" w:hAnsi="宋体" w:eastAsia="宋体" w:cs="宋体"/>
                <w:lang w:eastAsia="zh-CN"/>
              </w:rPr>
              <w:t>　</w:t>
            </w:r>
          </w:p>
        </w:tc>
      </w:tr>
      <w:tr w14:paraId="00942F6F">
        <w:tblPrEx>
          <w:tblCellMar>
            <w:top w:w="0" w:type="dxa"/>
            <w:left w:w="108" w:type="dxa"/>
            <w:bottom w:w="0" w:type="dxa"/>
            <w:right w:w="108" w:type="dxa"/>
          </w:tblCellMar>
        </w:tblPrEx>
        <w:trPr>
          <w:trHeight w:val="619" w:hRule="atLeast"/>
          <w:jc w:val="center"/>
        </w:trPr>
        <w:tc>
          <w:tcPr>
            <w:tcW w:w="2935" w:type="dxa"/>
            <w:gridSpan w:val="2"/>
            <w:vMerge w:val="continue"/>
            <w:tcBorders>
              <w:top w:val="single" w:color="auto" w:sz="4" w:space="0"/>
              <w:left w:val="single" w:color="auto" w:sz="4" w:space="0"/>
              <w:bottom w:val="single" w:color="000000" w:sz="4" w:space="0"/>
              <w:right w:val="single" w:color="000000" w:sz="4" w:space="0"/>
            </w:tcBorders>
            <w:vAlign w:val="center"/>
          </w:tcPr>
          <w:p w14:paraId="772DEE13">
            <w:pPr>
              <w:keepNext w:val="0"/>
              <w:keepLines w:val="0"/>
              <w:pageBreakBefore w:val="0"/>
              <w:wordWrap/>
              <w:overflowPunct/>
              <w:topLinePunct w:val="0"/>
              <w:bidi w:val="0"/>
              <w:spacing w:line="240" w:lineRule="auto"/>
              <w:rPr>
                <w:rFonts w:ascii="宋体" w:hAnsi="宋体" w:eastAsia="宋体" w:cs="宋体"/>
                <w:lang w:eastAsia="zh-CN"/>
              </w:rPr>
            </w:pPr>
          </w:p>
        </w:tc>
        <w:tc>
          <w:tcPr>
            <w:tcW w:w="2841" w:type="dxa"/>
            <w:gridSpan w:val="2"/>
            <w:tcBorders>
              <w:top w:val="nil"/>
              <w:left w:val="nil"/>
              <w:bottom w:val="nil"/>
              <w:right w:val="nil"/>
            </w:tcBorders>
            <w:shd w:val="clear" w:color="auto" w:fill="auto"/>
            <w:vAlign w:val="center"/>
          </w:tcPr>
          <w:p w14:paraId="2A02D1B1">
            <w:pPr>
              <w:keepNext w:val="0"/>
              <w:keepLines w:val="0"/>
              <w:pageBreakBefore w:val="0"/>
              <w:wordWrap/>
              <w:overflowPunct/>
              <w:topLinePunct w:val="0"/>
              <w:bidi w:val="0"/>
              <w:spacing w:line="240" w:lineRule="auto"/>
              <w:rPr>
                <w:rFonts w:ascii="宋体" w:hAnsi="宋体" w:eastAsia="宋体" w:cs="宋体"/>
                <w:lang w:eastAsia="zh-CN"/>
              </w:rPr>
            </w:pPr>
          </w:p>
          <w:p w14:paraId="4ECA0FE1">
            <w:pPr>
              <w:keepNext w:val="0"/>
              <w:keepLines w:val="0"/>
              <w:pageBreakBefore w:val="0"/>
              <w:wordWrap/>
              <w:overflowPunct/>
              <w:topLinePunct w:val="0"/>
              <w:bidi w:val="0"/>
              <w:spacing w:line="240" w:lineRule="auto"/>
              <w:rPr>
                <w:rFonts w:ascii="宋体" w:hAnsi="宋体" w:eastAsia="宋体" w:cs="宋体"/>
              </w:rPr>
            </w:pPr>
            <w:r>
              <w:rPr>
                <w:rFonts w:hint="eastAsia" w:ascii="宋体" w:hAnsi="宋体" w:eastAsia="宋体" w:cs="宋体"/>
              </w:rPr>
              <w:t>学校盖章：</w:t>
            </w:r>
          </w:p>
        </w:tc>
        <w:tc>
          <w:tcPr>
            <w:tcW w:w="1606" w:type="dxa"/>
            <w:gridSpan w:val="2"/>
            <w:vMerge w:val="continue"/>
            <w:tcBorders>
              <w:top w:val="nil"/>
              <w:left w:val="single" w:color="auto" w:sz="4" w:space="0"/>
              <w:bottom w:val="single" w:color="000000" w:sz="4" w:space="0"/>
              <w:right w:val="nil"/>
            </w:tcBorders>
            <w:vAlign w:val="center"/>
          </w:tcPr>
          <w:p w14:paraId="29C03B2E">
            <w:pPr>
              <w:keepNext w:val="0"/>
              <w:keepLines w:val="0"/>
              <w:pageBreakBefore w:val="0"/>
              <w:wordWrap/>
              <w:overflowPunct/>
              <w:topLinePunct w:val="0"/>
              <w:bidi w:val="0"/>
              <w:spacing w:line="240" w:lineRule="auto"/>
              <w:rPr>
                <w:rFonts w:ascii="宋体" w:hAnsi="宋体" w:eastAsia="宋体" w:cs="宋体"/>
              </w:rPr>
            </w:pPr>
          </w:p>
        </w:tc>
        <w:tc>
          <w:tcPr>
            <w:tcW w:w="2551" w:type="dxa"/>
            <w:gridSpan w:val="2"/>
            <w:vMerge w:val="continue"/>
            <w:tcBorders>
              <w:top w:val="single" w:color="auto" w:sz="4" w:space="0"/>
              <w:left w:val="single" w:color="auto" w:sz="4" w:space="0"/>
              <w:bottom w:val="single" w:color="auto" w:sz="4" w:space="0"/>
              <w:right w:val="single" w:color="auto" w:sz="4" w:space="0"/>
            </w:tcBorders>
            <w:vAlign w:val="center"/>
          </w:tcPr>
          <w:p w14:paraId="3A35DBC2">
            <w:pPr>
              <w:keepNext w:val="0"/>
              <w:keepLines w:val="0"/>
              <w:pageBreakBefore w:val="0"/>
              <w:wordWrap/>
              <w:overflowPunct/>
              <w:topLinePunct w:val="0"/>
              <w:bidi w:val="0"/>
              <w:spacing w:line="240" w:lineRule="auto"/>
              <w:rPr>
                <w:rFonts w:ascii="宋体" w:hAnsi="宋体" w:eastAsia="宋体" w:cs="宋体"/>
              </w:rPr>
            </w:pPr>
          </w:p>
        </w:tc>
      </w:tr>
      <w:tr w14:paraId="4A7E9413">
        <w:tblPrEx>
          <w:tblCellMar>
            <w:top w:w="0" w:type="dxa"/>
            <w:left w:w="108" w:type="dxa"/>
            <w:bottom w:w="0" w:type="dxa"/>
            <w:right w:w="108" w:type="dxa"/>
          </w:tblCellMar>
        </w:tblPrEx>
        <w:trPr>
          <w:trHeight w:val="1059" w:hRule="atLeast"/>
          <w:jc w:val="center"/>
        </w:trPr>
        <w:tc>
          <w:tcPr>
            <w:tcW w:w="2935" w:type="dxa"/>
            <w:gridSpan w:val="2"/>
            <w:vMerge w:val="continue"/>
            <w:tcBorders>
              <w:top w:val="single" w:color="auto" w:sz="4" w:space="0"/>
              <w:left w:val="single" w:color="auto" w:sz="4" w:space="0"/>
              <w:bottom w:val="single" w:color="000000" w:sz="4" w:space="0"/>
              <w:right w:val="single" w:color="000000" w:sz="4" w:space="0"/>
            </w:tcBorders>
            <w:vAlign w:val="center"/>
          </w:tcPr>
          <w:p w14:paraId="62313DA2">
            <w:pPr>
              <w:keepNext w:val="0"/>
              <w:keepLines w:val="0"/>
              <w:pageBreakBefore w:val="0"/>
              <w:wordWrap/>
              <w:overflowPunct/>
              <w:topLinePunct w:val="0"/>
              <w:bidi w:val="0"/>
              <w:spacing w:line="240" w:lineRule="auto"/>
              <w:rPr>
                <w:rFonts w:ascii="宋体" w:hAnsi="宋体" w:eastAsia="宋体" w:cs="宋体"/>
              </w:rPr>
            </w:pPr>
          </w:p>
        </w:tc>
        <w:tc>
          <w:tcPr>
            <w:tcW w:w="2841" w:type="dxa"/>
            <w:gridSpan w:val="2"/>
            <w:tcBorders>
              <w:top w:val="nil"/>
              <w:left w:val="nil"/>
              <w:bottom w:val="single" w:color="auto" w:sz="4" w:space="0"/>
              <w:right w:val="nil"/>
            </w:tcBorders>
            <w:shd w:val="clear" w:color="auto" w:fill="auto"/>
            <w:vAlign w:val="center"/>
          </w:tcPr>
          <w:p w14:paraId="620BE959">
            <w:pPr>
              <w:keepNext w:val="0"/>
              <w:keepLines w:val="0"/>
              <w:pageBreakBefore w:val="0"/>
              <w:wordWrap/>
              <w:overflowPunct/>
              <w:topLinePunct w:val="0"/>
              <w:bidi w:val="0"/>
              <w:spacing w:line="240" w:lineRule="auto"/>
              <w:rPr>
                <w:rFonts w:ascii="宋体" w:hAnsi="宋体" w:eastAsia="宋体" w:cs="宋体"/>
              </w:rPr>
            </w:pPr>
          </w:p>
        </w:tc>
        <w:tc>
          <w:tcPr>
            <w:tcW w:w="1606" w:type="dxa"/>
            <w:gridSpan w:val="2"/>
            <w:vMerge w:val="continue"/>
            <w:tcBorders>
              <w:top w:val="nil"/>
              <w:left w:val="single" w:color="auto" w:sz="4" w:space="0"/>
              <w:bottom w:val="single" w:color="000000" w:sz="4" w:space="0"/>
              <w:right w:val="nil"/>
            </w:tcBorders>
            <w:vAlign w:val="center"/>
          </w:tcPr>
          <w:p w14:paraId="214740AD">
            <w:pPr>
              <w:keepNext w:val="0"/>
              <w:keepLines w:val="0"/>
              <w:pageBreakBefore w:val="0"/>
              <w:wordWrap/>
              <w:overflowPunct/>
              <w:topLinePunct w:val="0"/>
              <w:bidi w:val="0"/>
              <w:spacing w:line="240" w:lineRule="auto"/>
              <w:rPr>
                <w:rFonts w:ascii="宋体" w:hAnsi="宋体" w:eastAsia="宋体" w:cs="宋体"/>
              </w:rPr>
            </w:pPr>
          </w:p>
        </w:tc>
        <w:tc>
          <w:tcPr>
            <w:tcW w:w="2551" w:type="dxa"/>
            <w:gridSpan w:val="2"/>
            <w:vMerge w:val="continue"/>
            <w:tcBorders>
              <w:top w:val="single" w:color="auto" w:sz="4" w:space="0"/>
              <w:left w:val="single" w:color="auto" w:sz="4" w:space="0"/>
              <w:bottom w:val="single" w:color="auto" w:sz="4" w:space="0"/>
              <w:right w:val="single" w:color="auto" w:sz="4" w:space="0"/>
            </w:tcBorders>
            <w:vAlign w:val="center"/>
          </w:tcPr>
          <w:p w14:paraId="717474D1">
            <w:pPr>
              <w:keepNext w:val="0"/>
              <w:keepLines w:val="0"/>
              <w:pageBreakBefore w:val="0"/>
              <w:wordWrap/>
              <w:overflowPunct/>
              <w:topLinePunct w:val="0"/>
              <w:bidi w:val="0"/>
              <w:spacing w:line="240" w:lineRule="auto"/>
              <w:rPr>
                <w:rFonts w:ascii="宋体" w:hAnsi="宋体" w:eastAsia="宋体" w:cs="宋体"/>
              </w:rPr>
            </w:pPr>
          </w:p>
        </w:tc>
      </w:tr>
      <w:tr w14:paraId="65E35246">
        <w:tblPrEx>
          <w:tblCellMar>
            <w:top w:w="0" w:type="dxa"/>
            <w:left w:w="108" w:type="dxa"/>
            <w:bottom w:w="0" w:type="dxa"/>
            <w:right w:w="108" w:type="dxa"/>
          </w:tblCellMar>
        </w:tblPrEx>
        <w:trPr>
          <w:trHeight w:val="1123" w:hRule="atLeast"/>
          <w:jc w:val="center"/>
        </w:trPr>
        <w:tc>
          <w:tcPr>
            <w:tcW w:w="9935" w:type="dxa"/>
            <w:gridSpan w:val="8"/>
            <w:tcBorders>
              <w:top w:val="nil"/>
              <w:left w:val="nil"/>
              <w:bottom w:val="nil"/>
              <w:right w:val="nil"/>
            </w:tcBorders>
            <w:shd w:val="clear" w:color="auto" w:fill="auto"/>
            <w:vAlign w:val="center"/>
          </w:tcPr>
          <w:p w14:paraId="24DD5219">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注：此表一式两份，一份学校留存，一份上报县（市、区）教育局备案。</w:t>
            </w:r>
            <w:r>
              <w:rPr>
                <w:rFonts w:ascii="Times New Roman" w:hAnsi="Times New Roman" w:eastAsia="宋体" w:cs="Times New Roman"/>
                <w:sz w:val="24"/>
                <w:szCs w:val="24"/>
                <w:lang w:eastAsia="zh-CN"/>
              </w:rPr>
              <w:t xml:space="preserve">                                            </w:t>
            </w:r>
          </w:p>
          <w:p w14:paraId="4D096B21">
            <w:pPr>
              <w:keepNext w:val="0"/>
              <w:keepLines w:val="0"/>
              <w:pageBreakBefore w:val="0"/>
              <w:wordWrap/>
              <w:overflowPunct/>
              <w:topLinePunct w:val="0"/>
              <w:bidi w:val="0"/>
              <w:spacing w:line="240" w:lineRule="auto"/>
              <w:rPr>
                <w:rFonts w:ascii="宋体" w:hAnsi="宋体" w:eastAsia="宋体" w:cs="宋体"/>
                <w:sz w:val="24"/>
                <w:szCs w:val="24"/>
                <w:lang w:eastAsia="zh-CN"/>
              </w:rPr>
            </w:pPr>
            <w:r>
              <w:rPr>
                <w:rFonts w:ascii="Times New Roman" w:hAnsi="Times New Roman" w:eastAsia="宋体" w:cs="Times New Roman"/>
                <w:sz w:val="24"/>
                <w:szCs w:val="24"/>
                <w:lang w:eastAsia="zh-CN"/>
              </w:rPr>
              <w:t xml:space="preserve">                                                                                                                     </w:t>
            </w:r>
          </w:p>
        </w:tc>
      </w:tr>
    </w:tbl>
    <w:p w14:paraId="666A3579">
      <w:pPr>
        <w:keepNext w:val="0"/>
        <w:keepLines w:val="0"/>
        <w:pageBreakBefore w:val="0"/>
        <w:wordWrap/>
        <w:overflowPunct/>
        <w:topLinePunct w:val="0"/>
        <w:bidi w:val="0"/>
        <w:spacing w:line="560" w:lineRule="exact"/>
        <w:rPr>
          <w:rFonts w:ascii="Calibri" w:hAnsi="Calibri" w:eastAsia="宋体" w:cs="Times New Roman"/>
          <w:sz w:val="24"/>
          <w:szCs w:val="44"/>
          <w:lang w:eastAsia="zh-CN"/>
        </w:rPr>
      </w:pPr>
    </w:p>
    <w:p w14:paraId="47B77C5B">
      <w:pPr>
        <w:keepNext w:val="0"/>
        <w:keepLines w:val="0"/>
        <w:pageBreakBefore w:val="0"/>
        <w:wordWrap/>
        <w:overflowPunct/>
        <w:topLinePunct w:val="0"/>
        <w:bidi w:val="0"/>
        <w:spacing w:before="94" w:line="560" w:lineRule="exact"/>
        <w:ind w:left="249"/>
        <w:rPr>
          <w:rFonts w:ascii="黑体" w:hAnsi="黑体" w:eastAsia="黑体" w:cs="黑体"/>
          <w:b/>
          <w:bCs/>
          <w:spacing w:val="7"/>
          <w:sz w:val="29"/>
          <w:szCs w:val="29"/>
          <w:lang w:eastAsia="zh-CN"/>
        </w:rPr>
        <w:sectPr>
          <w:pgSz w:w="11900" w:h="16830"/>
          <w:pgMar w:top="1430" w:right="855" w:bottom="400" w:left="1304" w:header="0" w:footer="0" w:gutter="0"/>
          <w:pgNumType w:fmt="numberInDash"/>
          <w:cols w:space="720" w:num="1"/>
        </w:sectPr>
      </w:pPr>
    </w:p>
    <w:p w14:paraId="0B8FCA9C">
      <w:pPr>
        <w:keepNext w:val="0"/>
        <w:keepLines w:val="0"/>
        <w:pageBreakBefore w:val="0"/>
        <w:wordWrap/>
        <w:overflowPunct/>
        <w:topLinePunct w:val="0"/>
        <w:bidi w:val="0"/>
        <w:spacing w:before="94" w:line="560" w:lineRule="exact"/>
        <w:ind w:left="249"/>
        <w:outlineLvl w:val="0"/>
        <w:rPr>
          <w:rFonts w:ascii="黑体" w:hAnsi="黑体" w:eastAsia="黑体" w:cs="黑体"/>
          <w:b w:val="0"/>
          <w:bCs w:val="0"/>
          <w:sz w:val="32"/>
          <w:szCs w:val="32"/>
          <w:lang w:eastAsia="zh-CN"/>
        </w:rPr>
      </w:pPr>
      <w:r>
        <w:rPr>
          <w:rFonts w:ascii="黑体" w:hAnsi="黑体" w:eastAsia="黑体" w:cs="黑体"/>
          <w:b w:val="0"/>
          <w:bCs w:val="0"/>
          <w:spacing w:val="7"/>
          <w:sz w:val="32"/>
          <w:szCs w:val="32"/>
          <w:lang w:eastAsia="zh-CN"/>
        </w:rPr>
        <w:t>附件</w:t>
      </w:r>
      <w:r>
        <w:rPr>
          <w:rFonts w:hint="eastAsia" w:ascii="黑体" w:hAnsi="黑体" w:eastAsia="黑体" w:cs="黑体"/>
          <w:b w:val="0"/>
          <w:bCs w:val="0"/>
          <w:spacing w:val="7"/>
          <w:sz w:val="32"/>
          <w:szCs w:val="32"/>
          <w:lang w:eastAsia="zh-CN"/>
        </w:rPr>
        <w:t>5</w:t>
      </w:r>
    </w:p>
    <w:p w14:paraId="5E56DA91">
      <w:pPr>
        <w:keepNext w:val="0"/>
        <w:keepLines w:val="0"/>
        <w:pageBreakBefore w:val="0"/>
        <w:wordWrap/>
        <w:overflowPunct/>
        <w:topLinePunct w:val="0"/>
        <w:bidi w:val="0"/>
        <w:spacing w:before="12" w:line="560" w:lineRule="exact"/>
        <w:jc w:val="center"/>
        <w:outlineLvl w:val="0"/>
        <w:rPr>
          <w:rFonts w:hint="eastAsia" w:ascii="方正小标宋简体" w:hAnsi="方正小标宋简体" w:eastAsia="方正小标宋简体" w:cs="方正小标宋简体"/>
          <w:b w:val="0"/>
          <w:bCs w:val="0"/>
          <w:spacing w:val="-10"/>
          <w:sz w:val="44"/>
          <w:szCs w:val="44"/>
          <w:lang w:eastAsia="zh-CN"/>
        </w:rPr>
      </w:pPr>
      <w:r>
        <w:rPr>
          <w:rFonts w:hint="eastAsia" w:ascii="方正小标宋简体" w:hAnsi="方正小标宋简体" w:eastAsia="方正小标宋简体" w:cs="方正小标宋简体"/>
          <w:b w:val="0"/>
          <w:bCs w:val="0"/>
          <w:spacing w:val="-10"/>
          <w:sz w:val="44"/>
          <w:szCs w:val="44"/>
          <w:lang w:eastAsia="zh-CN"/>
        </w:rPr>
        <w:t>黑河市中小学生校服采购情况统计表</w:t>
      </w:r>
    </w:p>
    <w:p w14:paraId="1F803892">
      <w:pPr>
        <w:keepNext w:val="0"/>
        <w:keepLines w:val="0"/>
        <w:pageBreakBefore w:val="0"/>
        <w:wordWrap/>
        <w:overflowPunct/>
        <w:topLinePunct w:val="0"/>
        <w:bidi w:val="0"/>
        <w:spacing w:before="12" w:line="560" w:lineRule="exact"/>
        <w:jc w:val="center"/>
        <w:outlineLvl w:val="0"/>
        <w:rPr>
          <w:sz w:val="2"/>
          <w:lang w:eastAsia="zh-CN"/>
        </w:rPr>
      </w:pPr>
      <w:r>
        <w:rPr>
          <w:rFonts w:ascii="宋体" w:hAnsi="宋体" w:eastAsia="宋体" w:cs="宋体"/>
          <w:spacing w:val="-4"/>
          <w:position w:val="-1"/>
          <w:sz w:val="18"/>
          <w:szCs w:val="18"/>
          <w:lang w:eastAsia="zh-CN"/>
        </w:rPr>
        <w:t>填报单位</w:t>
      </w:r>
      <w:r>
        <w:rPr>
          <w:rFonts w:hint="eastAsia" w:ascii="宋体" w:hAnsi="宋体" w:eastAsia="宋体" w:cs="宋体"/>
          <w:spacing w:val="-4"/>
          <w:position w:val="-1"/>
          <w:sz w:val="18"/>
          <w:szCs w:val="18"/>
          <w:lang w:eastAsia="zh-CN"/>
        </w:rPr>
        <w:t>（</w:t>
      </w:r>
      <w:r>
        <w:rPr>
          <w:rFonts w:ascii="宋体" w:hAnsi="宋体" w:eastAsia="宋体" w:cs="宋体"/>
          <w:spacing w:val="-4"/>
          <w:position w:val="-1"/>
          <w:sz w:val="18"/>
          <w:szCs w:val="18"/>
          <w:lang w:eastAsia="zh-CN"/>
        </w:rPr>
        <w:t>盖章</w:t>
      </w:r>
      <w:r>
        <w:rPr>
          <w:rFonts w:hint="eastAsia" w:ascii="宋体" w:hAnsi="宋体" w:eastAsia="宋体" w:cs="宋体"/>
          <w:spacing w:val="-4"/>
          <w:position w:val="-1"/>
          <w:sz w:val="18"/>
          <w:szCs w:val="18"/>
          <w:lang w:eastAsia="zh-CN"/>
        </w:rPr>
        <w:t>）：</w:t>
      </w:r>
      <w:r>
        <w:rPr>
          <w:rFonts w:ascii="宋体" w:hAnsi="宋体" w:eastAsia="宋体" w:cs="宋体"/>
          <w:spacing w:val="-4"/>
          <w:position w:val="-1"/>
          <w:sz w:val="18"/>
          <w:szCs w:val="18"/>
          <w:lang w:eastAsia="zh-CN"/>
        </w:rPr>
        <w:t xml:space="preserve">            </w:t>
      </w:r>
      <w:r>
        <w:rPr>
          <w:rFonts w:ascii="宋体" w:hAnsi="宋体" w:eastAsia="宋体" w:cs="宋体"/>
          <w:spacing w:val="-5"/>
          <w:position w:val="-1"/>
          <w:sz w:val="18"/>
          <w:szCs w:val="18"/>
          <w:lang w:eastAsia="zh-CN"/>
        </w:rPr>
        <w:t xml:space="preserve">      </w:t>
      </w:r>
      <w:r>
        <w:rPr>
          <w:rFonts w:ascii="宋体" w:hAnsi="宋体" w:eastAsia="宋体" w:cs="宋体"/>
          <w:spacing w:val="-5"/>
          <w:sz w:val="18"/>
          <w:szCs w:val="18"/>
          <w:lang w:eastAsia="zh-CN"/>
        </w:rPr>
        <w:t xml:space="preserve">负责人：                  填表人：               </w:t>
      </w:r>
      <w:r>
        <w:rPr>
          <w:rFonts w:ascii="宋体" w:hAnsi="宋体" w:eastAsia="宋体" w:cs="宋体"/>
          <w:spacing w:val="-5"/>
          <w:position w:val="5"/>
          <w:sz w:val="18"/>
          <w:szCs w:val="18"/>
          <w:lang w:eastAsia="zh-CN"/>
        </w:rPr>
        <w:t>年     月</w:t>
      </w:r>
      <w:r>
        <w:rPr>
          <w:rFonts w:hint="eastAsia" w:ascii="宋体" w:hAnsi="宋体" w:eastAsia="宋体" w:cs="宋体"/>
          <w:spacing w:val="-5"/>
          <w:position w:val="5"/>
          <w:sz w:val="18"/>
          <w:szCs w:val="18"/>
          <w:lang w:val="en-US" w:eastAsia="zh-CN"/>
        </w:rPr>
        <w:t xml:space="preserve">  </w:t>
      </w:r>
      <w:r>
        <w:rPr>
          <w:rFonts w:ascii="宋体" w:hAnsi="宋体" w:eastAsia="宋体" w:cs="宋体"/>
          <w:spacing w:val="19"/>
          <w:w w:val="101"/>
          <w:position w:val="5"/>
          <w:sz w:val="18"/>
          <w:szCs w:val="18"/>
          <w:lang w:eastAsia="zh-CN"/>
        </w:rPr>
        <w:t xml:space="preserve">  </w:t>
      </w:r>
      <w:r>
        <w:rPr>
          <w:rFonts w:ascii="宋体" w:hAnsi="宋体" w:eastAsia="宋体" w:cs="宋体"/>
          <w:spacing w:val="-5"/>
          <w:position w:val="5"/>
          <w:sz w:val="18"/>
          <w:szCs w:val="18"/>
          <w:lang w:eastAsia="zh-CN"/>
        </w:rPr>
        <w:t>日</w:t>
      </w:r>
    </w:p>
    <w:tbl>
      <w:tblPr>
        <w:tblStyle w:val="15"/>
        <w:tblpPr w:leftFromText="180" w:rightFromText="180" w:vertAnchor="text" w:horzAnchor="page" w:tblpX="1397" w:tblpY="549"/>
        <w:tblOverlap w:val="never"/>
        <w:tblW w:w="91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809"/>
        <w:gridCol w:w="749"/>
        <w:gridCol w:w="559"/>
        <w:gridCol w:w="900"/>
        <w:gridCol w:w="839"/>
        <w:gridCol w:w="899"/>
        <w:gridCol w:w="799"/>
        <w:gridCol w:w="917"/>
        <w:gridCol w:w="709"/>
        <w:gridCol w:w="972"/>
      </w:tblGrid>
      <w:tr w14:paraId="0E479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963" w:type="dxa"/>
            <w:vAlign w:val="center"/>
          </w:tcPr>
          <w:p w14:paraId="7D9A8078">
            <w:pPr>
              <w:pStyle w:val="14"/>
              <w:keepNext w:val="0"/>
              <w:keepLines w:val="0"/>
              <w:pageBreakBefore w:val="0"/>
              <w:wordWrap/>
              <w:overflowPunct/>
              <w:topLinePunct w:val="0"/>
              <w:bidi w:val="0"/>
              <w:spacing w:line="240" w:lineRule="auto"/>
              <w:ind w:left="0"/>
              <w:jc w:val="center"/>
              <w:rPr>
                <w:sz w:val="15"/>
                <w:szCs w:val="15"/>
              </w:rPr>
            </w:pPr>
            <w:r>
              <w:rPr>
                <w:spacing w:val="-2"/>
                <w:sz w:val="15"/>
                <w:szCs w:val="15"/>
              </w:rPr>
              <w:t>学校名称</w:t>
            </w:r>
          </w:p>
        </w:tc>
        <w:tc>
          <w:tcPr>
            <w:tcW w:w="809" w:type="dxa"/>
            <w:vAlign w:val="center"/>
          </w:tcPr>
          <w:p w14:paraId="49B20420">
            <w:pPr>
              <w:pStyle w:val="14"/>
              <w:keepNext w:val="0"/>
              <w:keepLines w:val="0"/>
              <w:pageBreakBefore w:val="0"/>
              <w:wordWrap/>
              <w:overflowPunct/>
              <w:topLinePunct w:val="0"/>
              <w:bidi w:val="0"/>
              <w:spacing w:line="240" w:lineRule="auto"/>
              <w:ind w:left="0"/>
              <w:jc w:val="center"/>
              <w:rPr>
                <w:sz w:val="15"/>
                <w:szCs w:val="15"/>
                <w:lang w:eastAsia="zh-CN"/>
              </w:rPr>
            </w:pPr>
            <w:r>
              <w:rPr>
                <w:spacing w:val="3"/>
                <w:sz w:val="15"/>
                <w:szCs w:val="15"/>
                <w:lang w:eastAsia="zh-CN"/>
              </w:rPr>
              <w:t>学校类别</w:t>
            </w:r>
          </w:p>
          <w:p w14:paraId="2F298085">
            <w:pPr>
              <w:pStyle w:val="14"/>
              <w:keepNext w:val="0"/>
              <w:keepLines w:val="0"/>
              <w:pageBreakBefore w:val="0"/>
              <w:wordWrap/>
              <w:overflowPunct/>
              <w:topLinePunct w:val="0"/>
              <w:bidi w:val="0"/>
              <w:spacing w:line="240" w:lineRule="auto"/>
              <w:ind w:left="0"/>
              <w:jc w:val="center"/>
              <w:rPr>
                <w:sz w:val="15"/>
                <w:szCs w:val="15"/>
                <w:lang w:eastAsia="zh-CN"/>
              </w:rPr>
            </w:pPr>
            <w:r>
              <w:rPr>
                <w:rFonts w:hint="eastAsia"/>
                <w:spacing w:val="1"/>
                <w:sz w:val="15"/>
                <w:szCs w:val="15"/>
                <w:lang w:eastAsia="zh-CN"/>
              </w:rPr>
              <w:t>（</w:t>
            </w:r>
            <w:r>
              <w:rPr>
                <w:spacing w:val="1"/>
                <w:sz w:val="15"/>
                <w:szCs w:val="15"/>
                <w:lang w:eastAsia="zh-CN"/>
              </w:rPr>
              <w:t>小学/初</w:t>
            </w:r>
          </w:p>
          <w:p w14:paraId="50B9A007">
            <w:pPr>
              <w:pStyle w:val="14"/>
              <w:keepNext w:val="0"/>
              <w:keepLines w:val="0"/>
              <w:pageBreakBefore w:val="0"/>
              <w:wordWrap/>
              <w:overflowPunct/>
              <w:topLinePunct w:val="0"/>
              <w:bidi w:val="0"/>
              <w:spacing w:line="240" w:lineRule="auto"/>
              <w:ind w:left="0"/>
              <w:jc w:val="center"/>
              <w:rPr>
                <w:sz w:val="15"/>
                <w:szCs w:val="15"/>
                <w:lang w:eastAsia="zh-CN"/>
              </w:rPr>
            </w:pPr>
            <w:r>
              <w:rPr>
                <w:spacing w:val="1"/>
                <w:sz w:val="15"/>
                <w:szCs w:val="15"/>
                <w:lang w:eastAsia="zh-CN"/>
              </w:rPr>
              <w:t>中/高中/</w:t>
            </w:r>
          </w:p>
          <w:p w14:paraId="3F03A72B">
            <w:pPr>
              <w:pStyle w:val="14"/>
              <w:keepNext w:val="0"/>
              <w:keepLines w:val="0"/>
              <w:pageBreakBefore w:val="0"/>
              <w:wordWrap/>
              <w:overflowPunct/>
              <w:topLinePunct w:val="0"/>
              <w:bidi w:val="0"/>
              <w:spacing w:line="240" w:lineRule="auto"/>
              <w:ind w:left="0"/>
              <w:jc w:val="center"/>
              <w:rPr>
                <w:sz w:val="15"/>
                <w:szCs w:val="15"/>
              </w:rPr>
            </w:pPr>
            <w:r>
              <w:rPr>
                <w:spacing w:val="12"/>
                <w:sz w:val="15"/>
                <w:szCs w:val="15"/>
              </w:rPr>
              <w:t>中职</w:t>
            </w:r>
            <w:r>
              <w:rPr>
                <w:rFonts w:hint="eastAsia"/>
                <w:spacing w:val="12"/>
                <w:sz w:val="15"/>
                <w:szCs w:val="15"/>
                <w:lang w:eastAsia="zh-CN"/>
              </w:rPr>
              <w:t>）</w:t>
            </w:r>
          </w:p>
        </w:tc>
        <w:tc>
          <w:tcPr>
            <w:tcW w:w="749" w:type="dxa"/>
            <w:vAlign w:val="center"/>
          </w:tcPr>
          <w:p w14:paraId="338CF673">
            <w:pPr>
              <w:pStyle w:val="14"/>
              <w:keepNext w:val="0"/>
              <w:keepLines w:val="0"/>
              <w:pageBreakBefore w:val="0"/>
              <w:wordWrap/>
              <w:overflowPunct/>
              <w:topLinePunct w:val="0"/>
              <w:bidi w:val="0"/>
              <w:spacing w:line="240" w:lineRule="auto"/>
              <w:ind w:left="0"/>
              <w:jc w:val="center"/>
              <w:rPr>
                <w:sz w:val="15"/>
                <w:szCs w:val="15"/>
                <w:lang w:eastAsia="zh-CN"/>
              </w:rPr>
            </w:pPr>
            <w:r>
              <w:rPr>
                <w:spacing w:val="-2"/>
                <w:sz w:val="15"/>
                <w:szCs w:val="15"/>
                <w:lang w:eastAsia="zh-CN"/>
              </w:rPr>
              <w:t>校服款式</w:t>
            </w:r>
          </w:p>
          <w:p w14:paraId="699EFC36">
            <w:pPr>
              <w:pStyle w:val="14"/>
              <w:keepNext w:val="0"/>
              <w:keepLines w:val="0"/>
              <w:pageBreakBefore w:val="0"/>
              <w:wordWrap/>
              <w:overflowPunct/>
              <w:topLinePunct w:val="0"/>
              <w:bidi w:val="0"/>
              <w:spacing w:line="240" w:lineRule="auto"/>
              <w:ind w:left="0"/>
              <w:jc w:val="center"/>
              <w:rPr>
                <w:sz w:val="15"/>
                <w:szCs w:val="15"/>
                <w:lang w:eastAsia="zh-CN"/>
              </w:rPr>
            </w:pPr>
            <w:r>
              <w:rPr>
                <w:rFonts w:hint="eastAsia"/>
                <w:sz w:val="15"/>
                <w:szCs w:val="15"/>
                <w:lang w:eastAsia="zh-CN"/>
              </w:rPr>
              <w:t>（</w:t>
            </w:r>
            <w:r>
              <w:rPr>
                <w:sz w:val="15"/>
                <w:szCs w:val="15"/>
                <w:lang w:eastAsia="zh-CN"/>
              </w:rPr>
              <w:t>春秋装</w:t>
            </w:r>
          </w:p>
          <w:p w14:paraId="21262D85">
            <w:pPr>
              <w:pStyle w:val="14"/>
              <w:keepNext w:val="0"/>
              <w:keepLines w:val="0"/>
              <w:pageBreakBefore w:val="0"/>
              <w:wordWrap/>
              <w:overflowPunct/>
              <w:topLinePunct w:val="0"/>
              <w:bidi w:val="0"/>
              <w:spacing w:line="240" w:lineRule="auto"/>
              <w:ind w:left="0"/>
              <w:jc w:val="center"/>
              <w:rPr>
                <w:sz w:val="15"/>
                <w:szCs w:val="15"/>
                <w:lang w:eastAsia="zh-CN"/>
              </w:rPr>
            </w:pPr>
            <w:r>
              <w:rPr>
                <w:spacing w:val="1"/>
                <w:sz w:val="15"/>
                <w:szCs w:val="15"/>
                <w:lang w:eastAsia="zh-CN"/>
              </w:rPr>
              <w:t>1夏装/冬</w:t>
            </w:r>
          </w:p>
          <w:p w14:paraId="6DB8D822">
            <w:pPr>
              <w:pStyle w:val="14"/>
              <w:keepNext w:val="0"/>
              <w:keepLines w:val="0"/>
              <w:pageBreakBefore w:val="0"/>
              <w:wordWrap/>
              <w:overflowPunct/>
              <w:topLinePunct w:val="0"/>
              <w:bidi w:val="0"/>
              <w:spacing w:line="240" w:lineRule="auto"/>
              <w:ind w:left="0"/>
              <w:jc w:val="center"/>
              <w:rPr>
                <w:sz w:val="15"/>
                <w:szCs w:val="15"/>
                <w:lang w:eastAsia="zh-CN"/>
              </w:rPr>
            </w:pPr>
            <w:r>
              <w:rPr>
                <w:spacing w:val="13"/>
                <w:sz w:val="15"/>
                <w:szCs w:val="15"/>
                <w:lang w:eastAsia="zh-CN"/>
              </w:rPr>
              <w:t>装</w:t>
            </w:r>
            <w:r>
              <w:rPr>
                <w:rFonts w:hint="eastAsia"/>
                <w:spacing w:val="13"/>
                <w:sz w:val="15"/>
                <w:szCs w:val="15"/>
                <w:lang w:eastAsia="zh-CN"/>
              </w:rPr>
              <w:t>）</w:t>
            </w:r>
          </w:p>
        </w:tc>
        <w:tc>
          <w:tcPr>
            <w:tcW w:w="559" w:type="dxa"/>
            <w:vAlign w:val="center"/>
          </w:tcPr>
          <w:p w14:paraId="6B25B3C7">
            <w:pPr>
              <w:pStyle w:val="14"/>
              <w:keepNext w:val="0"/>
              <w:keepLines w:val="0"/>
              <w:pageBreakBefore w:val="0"/>
              <w:wordWrap/>
              <w:overflowPunct/>
              <w:topLinePunct w:val="0"/>
              <w:bidi w:val="0"/>
              <w:spacing w:line="240" w:lineRule="auto"/>
              <w:ind w:right="0"/>
              <w:jc w:val="center"/>
              <w:rPr>
                <w:rFonts w:hint="eastAsia"/>
                <w:spacing w:val="-2"/>
                <w:sz w:val="15"/>
                <w:szCs w:val="15"/>
                <w:lang w:eastAsia="zh-CN"/>
              </w:rPr>
            </w:pPr>
            <w:r>
              <w:rPr>
                <w:rFonts w:hint="eastAsia"/>
                <w:spacing w:val="-2"/>
                <w:sz w:val="15"/>
                <w:szCs w:val="15"/>
                <w:lang w:eastAsia="zh-CN"/>
              </w:rPr>
              <w:t>购买</w:t>
            </w:r>
          </w:p>
          <w:p w14:paraId="6FA633B7">
            <w:pPr>
              <w:pStyle w:val="14"/>
              <w:keepNext w:val="0"/>
              <w:keepLines w:val="0"/>
              <w:pageBreakBefore w:val="0"/>
              <w:wordWrap/>
              <w:overflowPunct/>
              <w:topLinePunct w:val="0"/>
              <w:bidi w:val="0"/>
              <w:spacing w:line="240" w:lineRule="auto"/>
              <w:ind w:right="0"/>
              <w:jc w:val="center"/>
              <w:rPr>
                <w:rFonts w:hint="eastAsia"/>
                <w:spacing w:val="-2"/>
                <w:sz w:val="15"/>
                <w:szCs w:val="15"/>
                <w:lang w:eastAsia="zh-CN"/>
              </w:rPr>
            </w:pPr>
            <w:r>
              <w:rPr>
                <w:rFonts w:hint="eastAsia"/>
                <w:spacing w:val="-2"/>
                <w:sz w:val="15"/>
                <w:szCs w:val="15"/>
                <w:lang w:eastAsia="zh-CN"/>
              </w:rPr>
              <w:t>人数</w:t>
            </w:r>
          </w:p>
          <w:p w14:paraId="56A837EC">
            <w:pPr>
              <w:pStyle w:val="14"/>
              <w:keepNext w:val="0"/>
              <w:keepLines w:val="0"/>
              <w:pageBreakBefore w:val="0"/>
              <w:wordWrap/>
              <w:overflowPunct/>
              <w:topLinePunct w:val="0"/>
              <w:bidi w:val="0"/>
              <w:spacing w:line="240" w:lineRule="auto"/>
              <w:ind w:right="0"/>
              <w:jc w:val="center"/>
              <w:rPr>
                <w:sz w:val="15"/>
                <w:szCs w:val="15"/>
              </w:rPr>
            </w:pPr>
            <w:r>
              <w:rPr>
                <w:rFonts w:hint="eastAsia"/>
                <w:spacing w:val="-2"/>
                <w:sz w:val="15"/>
                <w:szCs w:val="15"/>
                <w:lang w:eastAsia="zh-CN"/>
              </w:rPr>
              <w:t>（人）</w:t>
            </w:r>
          </w:p>
        </w:tc>
        <w:tc>
          <w:tcPr>
            <w:tcW w:w="900" w:type="dxa"/>
            <w:vAlign w:val="center"/>
          </w:tcPr>
          <w:p w14:paraId="37536842">
            <w:pPr>
              <w:pStyle w:val="14"/>
              <w:keepNext w:val="0"/>
              <w:keepLines w:val="0"/>
              <w:pageBreakBefore w:val="0"/>
              <w:wordWrap/>
              <w:overflowPunct/>
              <w:topLinePunct w:val="0"/>
              <w:bidi w:val="0"/>
              <w:spacing w:line="240" w:lineRule="auto"/>
              <w:ind w:right="0"/>
              <w:jc w:val="center"/>
              <w:rPr>
                <w:spacing w:val="-1"/>
                <w:position w:val="14"/>
                <w:sz w:val="15"/>
                <w:szCs w:val="15"/>
              </w:rPr>
            </w:pPr>
            <w:r>
              <w:rPr>
                <w:spacing w:val="-1"/>
                <w:position w:val="14"/>
                <w:sz w:val="15"/>
                <w:szCs w:val="15"/>
              </w:rPr>
              <w:t>采购单价</w:t>
            </w:r>
          </w:p>
          <w:p w14:paraId="5536AA32">
            <w:pPr>
              <w:pStyle w:val="14"/>
              <w:keepNext w:val="0"/>
              <w:keepLines w:val="0"/>
              <w:pageBreakBefore w:val="0"/>
              <w:wordWrap/>
              <w:overflowPunct/>
              <w:topLinePunct w:val="0"/>
              <w:bidi w:val="0"/>
              <w:spacing w:line="240" w:lineRule="auto"/>
              <w:ind w:right="0"/>
              <w:jc w:val="center"/>
              <w:rPr>
                <w:sz w:val="15"/>
                <w:szCs w:val="15"/>
              </w:rPr>
            </w:pPr>
            <w:r>
              <w:rPr>
                <w:rFonts w:hint="eastAsia"/>
                <w:spacing w:val="7"/>
                <w:sz w:val="15"/>
                <w:szCs w:val="15"/>
                <w:lang w:eastAsia="zh-CN"/>
              </w:rPr>
              <w:t>（</w:t>
            </w:r>
            <w:r>
              <w:rPr>
                <w:spacing w:val="7"/>
                <w:sz w:val="15"/>
                <w:szCs w:val="15"/>
              </w:rPr>
              <w:t>元/套</w:t>
            </w:r>
            <w:r>
              <w:rPr>
                <w:rFonts w:hint="eastAsia"/>
                <w:spacing w:val="7"/>
                <w:sz w:val="15"/>
                <w:szCs w:val="15"/>
                <w:lang w:eastAsia="zh-CN"/>
              </w:rPr>
              <w:t>）</w:t>
            </w:r>
          </w:p>
        </w:tc>
        <w:tc>
          <w:tcPr>
            <w:tcW w:w="839" w:type="dxa"/>
            <w:vAlign w:val="center"/>
          </w:tcPr>
          <w:p w14:paraId="25137EA0">
            <w:pPr>
              <w:pStyle w:val="14"/>
              <w:keepNext w:val="0"/>
              <w:keepLines w:val="0"/>
              <w:pageBreakBefore w:val="0"/>
              <w:wordWrap/>
              <w:overflowPunct/>
              <w:topLinePunct w:val="0"/>
              <w:bidi w:val="0"/>
              <w:spacing w:line="240" w:lineRule="auto"/>
              <w:ind w:right="0"/>
              <w:jc w:val="center"/>
              <w:rPr>
                <w:spacing w:val="-1"/>
                <w:position w:val="14"/>
                <w:sz w:val="15"/>
                <w:szCs w:val="15"/>
              </w:rPr>
            </w:pPr>
            <w:r>
              <w:rPr>
                <w:spacing w:val="-1"/>
                <w:position w:val="14"/>
                <w:sz w:val="15"/>
                <w:szCs w:val="15"/>
              </w:rPr>
              <w:t>购买套数</w:t>
            </w:r>
          </w:p>
          <w:p w14:paraId="54987A38">
            <w:pPr>
              <w:pStyle w:val="14"/>
              <w:keepNext w:val="0"/>
              <w:keepLines w:val="0"/>
              <w:pageBreakBefore w:val="0"/>
              <w:wordWrap/>
              <w:overflowPunct/>
              <w:topLinePunct w:val="0"/>
              <w:bidi w:val="0"/>
              <w:spacing w:line="240" w:lineRule="auto"/>
              <w:ind w:right="0"/>
              <w:jc w:val="center"/>
              <w:rPr>
                <w:rFonts w:hint="eastAsia" w:eastAsia="宋体"/>
                <w:sz w:val="15"/>
                <w:szCs w:val="15"/>
                <w:lang w:eastAsia="zh-CN"/>
              </w:rPr>
            </w:pPr>
            <w:r>
              <w:rPr>
                <w:rFonts w:hint="eastAsia"/>
                <w:spacing w:val="-1"/>
                <w:position w:val="14"/>
                <w:sz w:val="15"/>
                <w:szCs w:val="15"/>
                <w:lang w:eastAsia="zh-CN"/>
              </w:rPr>
              <w:t>（套）</w:t>
            </w:r>
          </w:p>
        </w:tc>
        <w:tc>
          <w:tcPr>
            <w:tcW w:w="899" w:type="dxa"/>
            <w:vAlign w:val="center"/>
          </w:tcPr>
          <w:p w14:paraId="3AFB1A99">
            <w:pPr>
              <w:pStyle w:val="14"/>
              <w:keepNext w:val="0"/>
              <w:keepLines w:val="0"/>
              <w:pageBreakBefore w:val="0"/>
              <w:wordWrap/>
              <w:overflowPunct/>
              <w:topLinePunct w:val="0"/>
              <w:bidi w:val="0"/>
              <w:spacing w:line="240" w:lineRule="auto"/>
              <w:ind w:right="0"/>
              <w:jc w:val="center"/>
              <w:rPr>
                <w:spacing w:val="-1"/>
                <w:position w:val="13"/>
                <w:sz w:val="15"/>
                <w:szCs w:val="15"/>
              </w:rPr>
            </w:pPr>
            <w:r>
              <w:rPr>
                <w:spacing w:val="-1"/>
                <w:position w:val="13"/>
                <w:sz w:val="15"/>
                <w:szCs w:val="15"/>
              </w:rPr>
              <w:t>采购总价</w:t>
            </w:r>
          </w:p>
          <w:p w14:paraId="7B7469BD">
            <w:pPr>
              <w:pStyle w:val="14"/>
              <w:keepNext w:val="0"/>
              <w:keepLines w:val="0"/>
              <w:pageBreakBefore w:val="0"/>
              <w:wordWrap/>
              <w:overflowPunct/>
              <w:topLinePunct w:val="0"/>
              <w:bidi w:val="0"/>
              <w:spacing w:line="240" w:lineRule="auto"/>
              <w:ind w:right="0"/>
              <w:jc w:val="center"/>
              <w:rPr>
                <w:rFonts w:hint="eastAsia" w:eastAsia="宋体"/>
                <w:sz w:val="15"/>
                <w:szCs w:val="15"/>
                <w:lang w:eastAsia="zh-CN"/>
              </w:rPr>
            </w:pPr>
            <w:r>
              <w:rPr>
                <w:rFonts w:hint="eastAsia"/>
                <w:spacing w:val="10"/>
                <w:sz w:val="15"/>
                <w:szCs w:val="15"/>
                <w:lang w:eastAsia="zh-CN"/>
              </w:rPr>
              <w:t>（</w:t>
            </w:r>
            <w:r>
              <w:rPr>
                <w:spacing w:val="10"/>
                <w:sz w:val="15"/>
                <w:szCs w:val="15"/>
              </w:rPr>
              <w:t>元</w:t>
            </w:r>
            <w:r>
              <w:rPr>
                <w:rFonts w:hint="eastAsia"/>
                <w:spacing w:val="10"/>
                <w:sz w:val="15"/>
                <w:szCs w:val="15"/>
                <w:lang w:eastAsia="zh-CN"/>
              </w:rPr>
              <w:t>）</w:t>
            </w:r>
          </w:p>
        </w:tc>
        <w:tc>
          <w:tcPr>
            <w:tcW w:w="799" w:type="dxa"/>
            <w:vAlign w:val="center"/>
          </w:tcPr>
          <w:p w14:paraId="3D91E5B1">
            <w:pPr>
              <w:pStyle w:val="14"/>
              <w:keepNext w:val="0"/>
              <w:keepLines w:val="0"/>
              <w:pageBreakBefore w:val="0"/>
              <w:wordWrap/>
              <w:overflowPunct/>
              <w:topLinePunct w:val="0"/>
              <w:bidi w:val="0"/>
              <w:spacing w:line="240" w:lineRule="auto"/>
              <w:ind w:left="0" w:leftChars="0" w:right="0" w:firstLine="0" w:firstLineChars="0"/>
              <w:jc w:val="center"/>
              <w:rPr>
                <w:sz w:val="15"/>
                <w:szCs w:val="15"/>
              </w:rPr>
            </w:pPr>
            <w:r>
              <w:rPr>
                <w:rFonts w:hint="eastAsia"/>
                <w:spacing w:val="-2"/>
                <w:sz w:val="15"/>
                <w:szCs w:val="15"/>
                <w:lang w:eastAsia="zh-CN"/>
              </w:rPr>
              <w:t>减免</w:t>
            </w:r>
            <w:r>
              <w:rPr>
                <w:spacing w:val="-2"/>
                <w:sz w:val="15"/>
                <w:szCs w:val="15"/>
              </w:rPr>
              <w:t>校服费</w:t>
            </w:r>
          </w:p>
          <w:p w14:paraId="0EE48C2B">
            <w:pPr>
              <w:pStyle w:val="14"/>
              <w:keepNext w:val="0"/>
              <w:keepLines w:val="0"/>
              <w:pageBreakBefore w:val="0"/>
              <w:wordWrap/>
              <w:overflowPunct/>
              <w:topLinePunct w:val="0"/>
              <w:bidi w:val="0"/>
              <w:spacing w:line="240" w:lineRule="auto"/>
              <w:ind w:left="0" w:leftChars="0" w:right="0" w:firstLine="0" w:firstLineChars="0"/>
              <w:jc w:val="center"/>
              <w:rPr>
                <w:sz w:val="15"/>
                <w:szCs w:val="15"/>
              </w:rPr>
            </w:pPr>
            <w:r>
              <w:rPr>
                <w:spacing w:val="-2"/>
                <w:sz w:val="15"/>
                <w:szCs w:val="15"/>
              </w:rPr>
              <w:t>人数</w:t>
            </w:r>
          </w:p>
        </w:tc>
        <w:tc>
          <w:tcPr>
            <w:tcW w:w="917" w:type="dxa"/>
            <w:vAlign w:val="center"/>
          </w:tcPr>
          <w:p w14:paraId="50B70488">
            <w:pPr>
              <w:pStyle w:val="14"/>
              <w:keepNext w:val="0"/>
              <w:keepLines w:val="0"/>
              <w:pageBreakBefore w:val="0"/>
              <w:wordWrap/>
              <w:overflowPunct/>
              <w:topLinePunct w:val="0"/>
              <w:bidi w:val="0"/>
              <w:spacing w:line="240" w:lineRule="auto"/>
              <w:ind w:right="0"/>
              <w:jc w:val="center"/>
              <w:rPr>
                <w:spacing w:val="-2"/>
                <w:sz w:val="15"/>
                <w:szCs w:val="15"/>
              </w:rPr>
            </w:pPr>
            <w:r>
              <w:rPr>
                <w:spacing w:val="-2"/>
                <w:sz w:val="15"/>
                <w:szCs w:val="15"/>
              </w:rPr>
              <w:t>减免校服</w:t>
            </w:r>
          </w:p>
          <w:p w14:paraId="5418AE82">
            <w:pPr>
              <w:pStyle w:val="14"/>
              <w:keepNext w:val="0"/>
              <w:keepLines w:val="0"/>
              <w:pageBreakBefore w:val="0"/>
              <w:wordWrap/>
              <w:overflowPunct/>
              <w:topLinePunct w:val="0"/>
              <w:bidi w:val="0"/>
              <w:spacing w:line="240" w:lineRule="auto"/>
              <w:ind w:right="0"/>
              <w:jc w:val="center"/>
              <w:rPr>
                <w:sz w:val="15"/>
                <w:szCs w:val="15"/>
              </w:rPr>
            </w:pPr>
            <w:r>
              <w:rPr>
                <w:spacing w:val="-4"/>
                <w:sz w:val="15"/>
                <w:szCs w:val="15"/>
              </w:rPr>
              <w:t>费金额</w:t>
            </w:r>
          </w:p>
          <w:p w14:paraId="3B7CF3C4">
            <w:pPr>
              <w:pStyle w:val="14"/>
              <w:keepNext w:val="0"/>
              <w:keepLines w:val="0"/>
              <w:pageBreakBefore w:val="0"/>
              <w:wordWrap/>
              <w:overflowPunct/>
              <w:topLinePunct w:val="0"/>
              <w:bidi w:val="0"/>
              <w:spacing w:line="240" w:lineRule="auto"/>
              <w:ind w:left="257" w:leftChars="0" w:right="0" w:firstLine="0" w:firstLineChars="0"/>
              <w:jc w:val="center"/>
              <w:rPr>
                <w:sz w:val="15"/>
                <w:szCs w:val="15"/>
              </w:rPr>
            </w:pPr>
            <w:r>
              <w:rPr>
                <w:rFonts w:hint="eastAsia"/>
                <w:spacing w:val="10"/>
                <w:sz w:val="15"/>
                <w:szCs w:val="15"/>
                <w:lang w:eastAsia="zh-CN"/>
              </w:rPr>
              <w:t>（</w:t>
            </w:r>
            <w:r>
              <w:rPr>
                <w:spacing w:val="10"/>
                <w:sz w:val="15"/>
                <w:szCs w:val="15"/>
              </w:rPr>
              <w:t>元</w:t>
            </w:r>
            <w:r>
              <w:rPr>
                <w:rFonts w:hint="eastAsia"/>
                <w:spacing w:val="10"/>
                <w:sz w:val="15"/>
                <w:szCs w:val="15"/>
                <w:lang w:eastAsia="zh-CN"/>
              </w:rPr>
              <w:t>）</w:t>
            </w:r>
          </w:p>
        </w:tc>
        <w:tc>
          <w:tcPr>
            <w:tcW w:w="709" w:type="dxa"/>
            <w:vAlign w:val="center"/>
          </w:tcPr>
          <w:p w14:paraId="0D855982">
            <w:pPr>
              <w:pStyle w:val="14"/>
              <w:keepNext w:val="0"/>
              <w:keepLines w:val="0"/>
              <w:pageBreakBefore w:val="0"/>
              <w:wordWrap/>
              <w:overflowPunct/>
              <w:topLinePunct w:val="0"/>
              <w:bidi w:val="0"/>
              <w:spacing w:line="240" w:lineRule="auto"/>
              <w:ind w:right="0"/>
              <w:jc w:val="center"/>
              <w:rPr>
                <w:rFonts w:hint="eastAsia"/>
                <w:sz w:val="15"/>
                <w:szCs w:val="15"/>
                <w:lang w:eastAsia="zh-CN"/>
              </w:rPr>
            </w:pPr>
            <w:r>
              <w:rPr>
                <w:rFonts w:hint="eastAsia"/>
                <w:sz w:val="15"/>
                <w:szCs w:val="15"/>
                <w:lang w:eastAsia="zh-CN"/>
              </w:rPr>
              <w:t>是否执行双送检</w:t>
            </w:r>
          </w:p>
        </w:tc>
        <w:tc>
          <w:tcPr>
            <w:tcW w:w="972" w:type="dxa"/>
            <w:vAlign w:val="center"/>
          </w:tcPr>
          <w:p w14:paraId="3C19EAA7">
            <w:pPr>
              <w:keepNext w:val="0"/>
              <w:keepLines w:val="0"/>
              <w:pageBreakBefore w:val="0"/>
              <w:wordWrap/>
              <w:overflowPunct/>
              <w:topLinePunct w:val="0"/>
              <w:bidi w:val="0"/>
              <w:spacing w:line="240" w:lineRule="auto"/>
              <w:ind w:leftChars="0" w:right="0" w:firstLine="0" w:firstLineChars="0"/>
              <w:jc w:val="center"/>
            </w:pPr>
            <w:r>
              <w:rPr>
                <w:spacing w:val="-1"/>
                <w:sz w:val="15"/>
                <w:szCs w:val="15"/>
              </w:rPr>
              <w:t>生产厂家名称</w:t>
            </w:r>
          </w:p>
        </w:tc>
      </w:tr>
      <w:tr w14:paraId="44F4C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63" w:type="dxa"/>
          </w:tcPr>
          <w:p w14:paraId="2AFDB844">
            <w:pPr>
              <w:keepNext w:val="0"/>
              <w:keepLines w:val="0"/>
              <w:pageBreakBefore w:val="0"/>
              <w:wordWrap/>
              <w:overflowPunct/>
              <w:topLinePunct w:val="0"/>
              <w:bidi w:val="0"/>
              <w:spacing w:line="560" w:lineRule="exact"/>
            </w:pPr>
          </w:p>
        </w:tc>
        <w:tc>
          <w:tcPr>
            <w:tcW w:w="809" w:type="dxa"/>
          </w:tcPr>
          <w:p w14:paraId="3E69B4A5">
            <w:pPr>
              <w:keepNext w:val="0"/>
              <w:keepLines w:val="0"/>
              <w:pageBreakBefore w:val="0"/>
              <w:wordWrap/>
              <w:overflowPunct/>
              <w:topLinePunct w:val="0"/>
              <w:bidi w:val="0"/>
              <w:spacing w:line="560" w:lineRule="exact"/>
            </w:pPr>
          </w:p>
        </w:tc>
        <w:tc>
          <w:tcPr>
            <w:tcW w:w="749" w:type="dxa"/>
          </w:tcPr>
          <w:p w14:paraId="6E46C026">
            <w:pPr>
              <w:keepNext w:val="0"/>
              <w:keepLines w:val="0"/>
              <w:pageBreakBefore w:val="0"/>
              <w:wordWrap/>
              <w:overflowPunct/>
              <w:topLinePunct w:val="0"/>
              <w:bidi w:val="0"/>
              <w:spacing w:line="560" w:lineRule="exact"/>
            </w:pPr>
          </w:p>
        </w:tc>
        <w:tc>
          <w:tcPr>
            <w:tcW w:w="559" w:type="dxa"/>
          </w:tcPr>
          <w:p w14:paraId="19FB9807">
            <w:pPr>
              <w:keepNext w:val="0"/>
              <w:keepLines w:val="0"/>
              <w:pageBreakBefore w:val="0"/>
              <w:wordWrap/>
              <w:overflowPunct/>
              <w:topLinePunct w:val="0"/>
              <w:bidi w:val="0"/>
              <w:spacing w:line="560" w:lineRule="exact"/>
            </w:pPr>
          </w:p>
        </w:tc>
        <w:tc>
          <w:tcPr>
            <w:tcW w:w="900" w:type="dxa"/>
          </w:tcPr>
          <w:p w14:paraId="3AFADDF6">
            <w:pPr>
              <w:keepNext w:val="0"/>
              <w:keepLines w:val="0"/>
              <w:pageBreakBefore w:val="0"/>
              <w:wordWrap/>
              <w:overflowPunct/>
              <w:topLinePunct w:val="0"/>
              <w:bidi w:val="0"/>
              <w:spacing w:line="560" w:lineRule="exact"/>
            </w:pPr>
          </w:p>
        </w:tc>
        <w:tc>
          <w:tcPr>
            <w:tcW w:w="839" w:type="dxa"/>
          </w:tcPr>
          <w:p w14:paraId="05564D67">
            <w:pPr>
              <w:keepNext w:val="0"/>
              <w:keepLines w:val="0"/>
              <w:pageBreakBefore w:val="0"/>
              <w:wordWrap/>
              <w:overflowPunct/>
              <w:topLinePunct w:val="0"/>
              <w:bidi w:val="0"/>
              <w:spacing w:line="560" w:lineRule="exact"/>
            </w:pPr>
          </w:p>
        </w:tc>
        <w:tc>
          <w:tcPr>
            <w:tcW w:w="899" w:type="dxa"/>
          </w:tcPr>
          <w:p w14:paraId="2F182446">
            <w:pPr>
              <w:keepNext w:val="0"/>
              <w:keepLines w:val="0"/>
              <w:pageBreakBefore w:val="0"/>
              <w:wordWrap/>
              <w:overflowPunct/>
              <w:topLinePunct w:val="0"/>
              <w:bidi w:val="0"/>
              <w:spacing w:line="560" w:lineRule="exact"/>
            </w:pPr>
          </w:p>
        </w:tc>
        <w:tc>
          <w:tcPr>
            <w:tcW w:w="799" w:type="dxa"/>
          </w:tcPr>
          <w:p w14:paraId="10C4DEF1">
            <w:pPr>
              <w:keepNext w:val="0"/>
              <w:keepLines w:val="0"/>
              <w:pageBreakBefore w:val="0"/>
              <w:wordWrap/>
              <w:overflowPunct/>
              <w:topLinePunct w:val="0"/>
              <w:bidi w:val="0"/>
              <w:spacing w:line="560" w:lineRule="exact"/>
            </w:pPr>
          </w:p>
        </w:tc>
        <w:tc>
          <w:tcPr>
            <w:tcW w:w="917" w:type="dxa"/>
          </w:tcPr>
          <w:p w14:paraId="4B9483FD">
            <w:pPr>
              <w:keepNext w:val="0"/>
              <w:keepLines w:val="0"/>
              <w:pageBreakBefore w:val="0"/>
              <w:wordWrap/>
              <w:overflowPunct/>
              <w:topLinePunct w:val="0"/>
              <w:bidi w:val="0"/>
              <w:spacing w:line="560" w:lineRule="exact"/>
            </w:pPr>
          </w:p>
        </w:tc>
        <w:tc>
          <w:tcPr>
            <w:tcW w:w="709" w:type="dxa"/>
          </w:tcPr>
          <w:p w14:paraId="7F360989">
            <w:pPr>
              <w:keepNext w:val="0"/>
              <w:keepLines w:val="0"/>
              <w:pageBreakBefore w:val="0"/>
              <w:wordWrap/>
              <w:overflowPunct/>
              <w:topLinePunct w:val="0"/>
              <w:bidi w:val="0"/>
              <w:spacing w:line="560" w:lineRule="exact"/>
            </w:pPr>
          </w:p>
        </w:tc>
        <w:tc>
          <w:tcPr>
            <w:tcW w:w="972" w:type="dxa"/>
          </w:tcPr>
          <w:p w14:paraId="7FE5B745">
            <w:pPr>
              <w:keepNext w:val="0"/>
              <w:keepLines w:val="0"/>
              <w:pageBreakBefore w:val="0"/>
              <w:wordWrap/>
              <w:overflowPunct/>
              <w:topLinePunct w:val="0"/>
              <w:bidi w:val="0"/>
              <w:spacing w:line="560" w:lineRule="exact"/>
            </w:pPr>
          </w:p>
        </w:tc>
      </w:tr>
      <w:tr w14:paraId="72E8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63" w:type="dxa"/>
          </w:tcPr>
          <w:p w14:paraId="1D29C8A1">
            <w:pPr>
              <w:keepNext w:val="0"/>
              <w:keepLines w:val="0"/>
              <w:pageBreakBefore w:val="0"/>
              <w:wordWrap/>
              <w:overflowPunct/>
              <w:topLinePunct w:val="0"/>
              <w:bidi w:val="0"/>
              <w:spacing w:line="560" w:lineRule="exact"/>
            </w:pPr>
          </w:p>
        </w:tc>
        <w:tc>
          <w:tcPr>
            <w:tcW w:w="809" w:type="dxa"/>
          </w:tcPr>
          <w:p w14:paraId="18569D60">
            <w:pPr>
              <w:keepNext w:val="0"/>
              <w:keepLines w:val="0"/>
              <w:pageBreakBefore w:val="0"/>
              <w:wordWrap/>
              <w:overflowPunct/>
              <w:topLinePunct w:val="0"/>
              <w:bidi w:val="0"/>
              <w:spacing w:line="560" w:lineRule="exact"/>
            </w:pPr>
          </w:p>
        </w:tc>
        <w:tc>
          <w:tcPr>
            <w:tcW w:w="749" w:type="dxa"/>
          </w:tcPr>
          <w:p w14:paraId="261D6EBF">
            <w:pPr>
              <w:keepNext w:val="0"/>
              <w:keepLines w:val="0"/>
              <w:pageBreakBefore w:val="0"/>
              <w:wordWrap/>
              <w:overflowPunct/>
              <w:topLinePunct w:val="0"/>
              <w:bidi w:val="0"/>
              <w:spacing w:line="560" w:lineRule="exact"/>
            </w:pPr>
          </w:p>
        </w:tc>
        <w:tc>
          <w:tcPr>
            <w:tcW w:w="559" w:type="dxa"/>
          </w:tcPr>
          <w:p w14:paraId="66AD0A10">
            <w:pPr>
              <w:keepNext w:val="0"/>
              <w:keepLines w:val="0"/>
              <w:pageBreakBefore w:val="0"/>
              <w:wordWrap/>
              <w:overflowPunct/>
              <w:topLinePunct w:val="0"/>
              <w:bidi w:val="0"/>
              <w:spacing w:line="560" w:lineRule="exact"/>
            </w:pPr>
          </w:p>
        </w:tc>
        <w:tc>
          <w:tcPr>
            <w:tcW w:w="900" w:type="dxa"/>
          </w:tcPr>
          <w:p w14:paraId="5004906B">
            <w:pPr>
              <w:keepNext w:val="0"/>
              <w:keepLines w:val="0"/>
              <w:pageBreakBefore w:val="0"/>
              <w:wordWrap/>
              <w:overflowPunct/>
              <w:topLinePunct w:val="0"/>
              <w:bidi w:val="0"/>
              <w:spacing w:line="560" w:lineRule="exact"/>
            </w:pPr>
          </w:p>
        </w:tc>
        <w:tc>
          <w:tcPr>
            <w:tcW w:w="839" w:type="dxa"/>
          </w:tcPr>
          <w:p w14:paraId="0723A3EF">
            <w:pPr>
              <w:keepNext w:val="0"/>
              <w:keepLines w:val="0"/>
              <w:pageBreakBefore w:val="0"/>
              <w:wordWrap/>
              <w:overflowPunct/>
              <w:topLinePunct w:val="0"/>
              <w:bidi w:val="0"/>
              <w:spacing w:line="560" w:lineRule="exact"/>
            </w:pPr>
          </w:p>
        </w:tc>
        <w:tc>
          <w:tcPr>
            <w:tcW w:w="899" w:type="dxa"/>
          </w:tcPr>
          <w:p w14:paraId="791A47F5">
            <w:pPr>
              <w:keepNext w:val="0"/>
              <w:keepLines w:val="0"/>
              <w:pageBreakBefore w:val="0"/>
              <w:wordWrap/>
              <w:overflowPunct/>
              <w:topLinePunct w:val="0"/>
              <w:bidi w:val="0"/>
              <w:spacing w:line="560" w:lineRule="exact"/>
            </w:pPr>
          </w:p>
        </w:tc>
        <w:tc>
          <w:tcPr>
            <w:tcW w:w="799" w:type="dxa"/>
          </w:tcPr>
          <w:p w14:paraId="40081BE9">
            <w:pPr>
              <w:keepNext w:val="0"/>
              <w:keepLines w:val="0"/>
              <w:pageBreakBefore w:val="0"/>
              <w:wordWrap/>
              <w:overflowPunct/>
              <w:topLinePunct w:val="0"/>
              <w:bidi w:val="0"/>
              <w:spacing w:line="560" w:lineRule="exact"/>
            </w:pPr>
          </w:p>
        </w:tc>
        <w:tc>
          <w:tcPr>
            <w:tcW w:w="917" w:type="dxa"/>
          </w:tcPr>
          <w:p w14:paraId="6791EF8E">
            <w:pPr>
              <w:keepNext w:val="0"/>
              <w:keepLines w:val="0"/>
              <w:pageBreakBefore w:val="0"/>
              <w:wordWrap/>
              <w:overflowPunct/>
              <w:topLinePunct w:val="0"/>
              <w:bidi w:val="0"/>
              <w:spacing w:line="560" w:lineRule="exact"/>
            </w:pPr>
          </w:p>
        </w:tc>
        <w:tc>
          <w:tcPr>
            <w:tcW w:w="709" w:type="dxa"/>
          </w:tcPr>
          <w:p w14:paraId="6766A3F8">
            <w:pPr>
              <w:keepNext w:val="0"/>
              <w:keepLines w:val="0"/>
              <w:pageBreakBefore w:val="0"/>
              <w:wordWrap/>
              <w:overflowPunct/>
              <w:topLinePunct w:val="0"/>
              <w:bidi w:val="0"/>
              <w:spacing w:line="560" w:lineRule="exact"/>
            </w:pPr>
          </w:p>
        </w:tc>
        <w:tc>
          <w:tcPr>
            <w:tcW w:w="972" w:type="dxa"/>
          </w:tcPr>
          <w:p w14:paraId="35ABB768">
            <w:pPr>
              <w:keepNext w:val="0"/>
              <w:keepLines w:val="0"/>
              <w:pageBreakBefore w:val="0"/>
              <w:wordWrap/>
              <w:overflowPunct/>
              <w:topLinePunct w:val="0"/>
              <w:bidi w:val="0"/>
              <w:spacing w:line="560" w:lineRule="exact"/>
            </w:pPr>
          </w:p>
        </w:tc>
      </w:tr>
      <w:tr w14:paraId="0084B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63" w:type="dxa"/>
          </w:tcPr>
          <w:p w14:paraId="2BC7D7B3">
            <w:pPr>
              <w:keepNext w:val="0"/>
              <w:keepLines w:val="0"/>
              <w:pageBreakBefore w:val="0"/>
              <w:wordWrap/>
              <w:overflowPunct/>
              <w:topLinePunct w:val="0"/>
              <w:bidi w:val="0"/>
              <w:spacing w:line="560" w:lineRule="exact"/>
            </w:pPr>
          </w:p>
        </w:tc>
        <w:tc>
          <w:tcPr>
            <w:tcW w:w="809" w:type="dxa"/>
          </w:tcPr>
          <w:p w14:paraId="79A0F79F">
            <w:pPr>
              <w:keepNext w:val="0"/>
              <w:keepLines w:val="0"/>
              <w:pageBreakBefore w:val="0"/>
              <w:wordWrap/>
              <w:overflowPunct/>
              <w:topLinePunct w:val="0"/>
              <w:bidi w:val="0"/>
              <w:spacing w:line="560" w:lineRule="exact"/>
            </w:pPr>
          </w:p>
        </w:tc>
        <w:tc>
          <w:tcPr>
            <w:tcW w:w="749" w:type="dxa"/>
          </w:tcPr>
          <w:p w14:paraId="00F0B1AF">
            <w:pPr>
              <w:keepNext w:val="0"/>
              <w:keepLines w:val="0"/>
              <w:pageBreakBefore w:val="0"/>
              <w:wordWrap/>
              <w:overflowPunct/>
              <w:topLinePunct w:val="0"/>
              <w:bidi w:val="0"/>
              <w:spacing w:line="560" w:lineRule="exact"/>
            </w:pPr>
          </w:p>
        </w:tc>
        <w:tc>
          <w:tcPr>
            <w:tcW w:w="559" w:type="dxa"/>
          </w:tcPr>
          <w:p w14:paraId="1F1737F8">
            <w:pPr>
              <w:keepNext w:val="0"/>
              <w:keepLines w:val="0"/>
              <w:pageBreakBefore w:val="0"/>
              <w:wordWrap/>
              <w:overflowPunct/>
              <w:topLinePunct w:val="0"/>
              <w:bidi w:val="0"/>
              <w:spacing w:line="560" w:lineRule="exact"/>
            </w:pPr>
          </w:p>
        </w:tc>
        <w:tc>
          <w:tcPr>
            <w:tcW w:w="900" w:type="dxa"/>
          </w:tcPr>
          <w:p w14:paraId="0464E8FC">
            <w:pPr>
              <w:keepNext w:val="0"/>
              <w:keepLines w:val="0"/>
              <w:pageBreakBefore w:val="0"/>
              <w:wordWrap/>
              <w:overflowPunct/>
              <w:topLinePunct w:val="0"/>
              <w:bidi w:val="0"/>
              <w:spacing w:line="560" w:lineRule="exact"/>
            </w:pPr>
          </w:p>
        </w:tc>
        <w:tc>
          <w:tcPr>
            <w:tcW w:w="839" w:type="dxa"/>
          </w:tcPr>
          <w:p w14:paraId="307CF8DE">
            <w:pPr>
              <w:keepNext w:val="0"/>
              <w:keepLines w:val="0"/>
              <w:pageBreakBefore w:val="0"/>
              <w:wordWrap/>
              <w:overflowPunct/>
              <w:topLinePunct w:val="0"/>
              <w:bidi w:val="0"/>
              <w:spacing w:line="560" w:lineRule="exact"/>
            </w:pPr>
          </w:p>
        </w:tc>
        <w:tc>
          <w:tcPr>
            <w:tcW w:w="899" w:type="dxa"/>
          </w:tcPr>
          <w:p w14:paraId="5F32405D">
            <w:pPr>
              <w:keepNext w:val="0"/>
              <w:keepLines w:val="0"/>
              <w:pageBreakBefore w:val="0"/>
              <w:wordWrap/>
              <w:overflowPunct/>
              <w:topLinePunct w:val="0"/>
              <w:bidi w:val="0"/>
              <w:spacing w:line="560" w:lineRule="exact"/>
            </w:pPr>
          </w:p>
        </w:tc>
        <w:tc>
          <w:tcPr>
            <w:tcW w:w="799" w:type="dxa"/>
          </w:tcPr>
          <w:p w14:paraId="21D1EF12">
            <w:pPr>
              <w:keepNext w:val="0"/>
              <w:keepLines w:val="0"/>
              <w:pageBreakBefore w:val="0"/>
              <w:wordWrap/>
              <w:overflowPunct/>
              <w:topLinePunct w:val="0"/>
              <w:bidi w:val="0"/>
              <w:spacing w:line="560" w:lineRule="exact"/>
            </w:pPr>
          </w:p>
        </w:tc>
        <w:tc>
          <w:tcPr>
            <w:tcW w:w="917" w:type="dxa"/>
          </w:tcPr>
          <w:p w14:paraId="0092FB12">
            <w:pPr>
              <w:keepNext w:val="0"/>
              <w:keepLines w:val="0"/>
              <w:pageBreakBefore w:val="0"/>
              <w:wordWrap/>
              <w:overflowPunct/>
              <w:topLinePunct w:val="0"/>
              <w:bidi w:val="0"/>
              <w:spacing w:line="560" w:lineRule="exact"/>
            </w:pPr>
          </w:p>
        </w:tc>
        <w:tc>
          <w:tcPr>
            <w:tcW w:w="709" w:type="dxa"/>
          </w:tcPr>
          <w:p w14:paraId="5D3305CB">
            <w:pPr>
              <w:keepNext w:val="0"/>
              <w:keepLines w:val="0"/>
              <w:pageBreakBefore w:val="0"/>
              <w:wordWrap/>
              <w:overflowPunct/>
              <w:topLinePunct w:val="0"/>
              <w:bidi w:val="0"/>
              <w:spacing w:line="560" w:lineRule="exact"/>
            </w:pPr>
          </w:p>
        </w:tc>
        <w:tc>
          <w:tcPr>
            <w:tcW w:w="972" w:type="dxa"/>
          </w:tcPr>
          <w:p w14:paraId="7E7F99BF">
            <w:pPr>
              <w:keepNext w:val="0"/>
              <w:keepLines w:val="0"/>
              <w:pageBreakBefore w:val="0"/>
              <w:wordWrap/>
              <w:overflowPunct/>
              <w:topLinePunct w:val="0"/>
              <w:bidi w:val="0"/>
              <w:spacing w:line="560" w:lineRule="exact"/>
            </w:pPr>
          </w:p>
        </w:tc>
      </w:tr>
      <w:tr w14:paraId="52828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63" w:type="dxa"/>
          </w:tcPr>
          <w:p w14:paraId="4D3F6785">
            <w:pPr>
              <w:keepNext w:val="0"/>
              <w:keepLines w:val="0"/>
              <w:pageBreakBefore w:val="0"/>
              <w:wordWrap/>
              <w:overflowPunct/>
              <w:topLinePunct w:val="0"/>
              <w:bidi w:val="0"/>
              <w:spacing w:line="560" w:lineRule="exact"/>
            </w:pPr>
          </w:p>
        </w:tc>
        <w:tc>
          <w:tcPr>
            <w:tcW w:w="809" w:type="dxa"/>
          </w:tcPr>
          <w:p w14:paraId="3C568FA2">
            <w:pPr>
              <w:keepNext w:val="0"/>
              <w:keepLines w:val="0"/>
              <w:pageBreakBefore w:val="0"/>
              <w:wordWrap/>
              <w:overflowPunct/>
              <w:topLinePunct w:val="0"/>
              <w:bidi w:val="0"/>
              <w:spacing w:line="560" w:lineRule="exact"/>
            </w:pPr>
          </w:p>
        </w:tc>
        <w:tc>
          <w:tcPr>
            <w:tcW w:w="749" w:type="dxa"/>
          </w:tcPr>
          <w:p w14:paraId="06E5C146">
            <w:pPr>
              <w:keepNext w:val="0"/>
              <w:keepLines w:val="0"/>
              <w:pageBreakBefore w:val="0"/>
              <w:wordWrap/>
              <w:overflowPunct/>
              <w:topLinePunct w:val="0"/>
              <w:bidi w:val="0"/>
              <w:spacing w:line="560" w:lineRule="exact"/>
            </w:pPr>
          </w:p>
        </w:tc>
        <w:tc>
          <w:tcPr>
            <w:tcW w:w="559" w:type="dxa"/>
          </w:tcPr>
          <w:p w14:paraId="3B906386">
            <w:pPr>
              <w:keepNext w:val="0"/>
              <w:keepLines w:val="0"/>
              <w:pageBreakBefore w:val="0"/>
              <w:wordWrap/>
              <w:overflowPunct/>
              <w:topLinePunct w:val="0"/>
              <w:bidi w:val="0"/>
              <w:spacing w:line="560" w:lineRule="exact"/>
            </w:pPr>
          </w:p>
        </w:tc>
        <w:tc>
          <w:tcPr>
            <w:tcW w:w="900" w:type="dxa"/>
          </w:tcPr>
          <w:p w14:paraId="59F74C02">
            <w:pPr>
              <w:keepNext w:val="0"/>
              <w:keepLines w:val="0"/>
              <w:pageBreakBefore w:val="0"/>
              <w:wordWrap/>
              <w:overflowPunct/>
              <w:topLinePunct w:val="0"/>
              <w:bidi w:val="0"/>
              <w:spacing w:line="560" w:lineRule="exact"/>
            </w:pPr>
          </w:p>
        </w:tc>
        <w:tc>
          <w:tcPr>
            <w:tcW w:w="839" w:type="dxa"/>
          </w:tcPr>
          <w:p w14:paraId="6E5011BE">
            <w:pPr>
              <w:keepNext w:val="0"/>
              <w:keepLines w:val="0"/>
              <w:pageBreakBefore w:val="0"/>
              <w:wordWrap/>
              <w:overflowPunct/>
              <w:topLinePunct w:val="0"/>
              <w:bidi w:val="0"/>
              <w:spacing w:line="560" w:lineRule="exact"/>
            </w:pPr>
          </w:p>
        </w:tc>
        <w:tc>
          <w:tcPr>
            <w:tcW w:w="899" w:type="dxa"/>
          </w:tcPr>
          <w:p w14:paraId="1FD4859A">
            <w:pPr>
              <w:keepNext w:val="0"/>
              <w:keepLines w:val="0"/>
              <w:pageBreakBefore w:val="0"/>
              <w:wordWrap/>
              <w:overflowPunct/>
              <w:topLinePunct w:val="0"/>
              <w:bidi w:val="0"/>
              <w:spacing w:line="560" w:lineRule="exact"/>
            </w:pPr>
          </w:p>
        </w:tc>
        <w:tc>
          <w:tcPr>
            <w:tcW w:w="799" w:type="dxa"/>
          </w:tcPr>
          <w:p w14:paraId="3A88B77B">
            <w:pPr>
              <w:keepNext w:val="0"/>
              <w:keepLines w:val="0"/>
              <w:pageBreakBefore w:val="0"/>
              <w:wordWrap/>
              <w:overflowPunct/>
              <w:topLinePunct w:val="0"/>
              <w:bidi w:val="0"/>
              <w:spacing w:line="560" w:lineRule="exact"/>
            </w:pPr>
          </w:p>
        </w:tc>
        <w:tc>
          <w:tcPr>
            <w:tcW w:w="917" w:type="dxa"/>
          </w:tcPr>
          <w:p w14:paraId="40D0EDE6">
            <w:pPr>
              <w:keepNext w:val="0"/>
              <w:keepLines w:val="0"/>
              <w:pageBreakBefore w:val="0"/>
              <w:wordWrap/>
              <w:overflowPunct/>
              <w:topLinePunct w:val="0"/>
              <w:bidi w:val="0"/>
              <w:spacing w:line="560" w:lineRule="exact"/>
            </w:pPr>
          </w:p>
        </w:tc>
        <w:tc>
          <w:tcPr>
            <w:tcW w:w="709" w:type="dxa"/>
          </w:tcPr>
          <w:p w14:paraId="1294CD0A">
            <w:pPr>
              <w:keepNext w:val="0"/>
              <w:keepLines w:val="0"/>
              <w:pageBreakBefore w:val="0"/>
              <w:wordWrap/>
              <w:overflowPunct/>
              <w:topLinePunct w:val="0"/>
              <w:bidi w:val="0"/>
              <w:spacing w:line="560" w:lineRule="exact"/>
            </w:pPr>
          </w:p>
        </w:tc>
        <w:tc>
          <w:tcPr>
            <w:tcW w:w="972" w:type="dxa"/>
          </w:tcPr>
          <w:p w14:paraId="62E0ED7B">
            <w:pPr>
              <w:keepNext w:val="0"/>
              <w:keepLines w:val="0"/>
              <w:pageBreakBefore w:val="0"/>
              <w:wordWrap/>
              <w:overflowPunct/>
              <w:topLinePunct w:val="0"/>
              <w:bidi w:val="0"/>
              <w:spacing w:line="560" w:lineRule="exact"/>
            </w:pPr>
          </w:p>
        </w:tc>
      </w:tr>
      <w:tr w14:paraId="27E14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63" w:type="dxa"/>
          </w:tcPr>
          <w:p w14:paraId="0679BD03">
            <w:pPr>
              <w:keepNext w:val="0"/>
              <w:keepLines w:val="0"/>
              <w:pageBreakBefore w:val="0"/>
              <w:wordWrap/>
              <w:overflowPunct/>
              <w:topLinePunct w:val="0"/>
              <w:bidi w:val="0"/>
              <w:spacing w:line="560" w:lineRule="exact"/>
            </w:pPr>
          </w:p>
        </w:tc>
        <w:tc>
          <w:tcPr>
            <w:tcW w:w="809" w:type="dxa"/>
          </w:tcPr>
          <w:p w14:paraId="56C37CE6">
            <w:pPr>
              <w:keepNext w:val="0"/>
              <w:keepLines w:val="0"/>
              <w:pageBreakBefore w:val="0"/>
              <w:wordWrap/>
              <w:overflowPunct/>
              <w:topLinePunct w:val="0"/>
              <w:bidi w:val="0"/>
              <w:spacing w:line="560" w:lineRule="exact"/>
            </w:pPr>
          </w:p>
        </w:tc>
        <w:tc>
          <w:tcPr>
            <w:tcW w:w="749" w:type="dxa"/>
          </w:tcPr>
          <w:p w14:paraId="75FEE3A5">
            <w:pPr>
              <w:keepNext w:val="0"/>
              <w:keepLines w:val="0"/>
              <w:pageBreakBefore w:val="0"/>
              <w:wordWrap/>
              <w:overflowPunct/>
              <w:topLinePunct w:val="0"/>
              <w:bidi w:val="0"/>
              <w:spacing w:line="560" w:lineRule="exact"/>
            </w:pPr>
          </w:p>
        </w:tc>
        <w:tc>
          <w:tcPr>
            <w:tcW w:w="559" w:type="dxa"/>
          </w:tcPr>
          <w:p w14:paraId="30799419">
            <w:pPr>
              <w:keepNext w:val="0"/>
              <w:keepLines w:val="0"/>
              <w:pageBreakBefore w:val="0"/>
              <w:wordWrap/>
              <w:overflowPunct/>
              <w:topLinePunct w:val="0"/>
              <w:bidi w:val="0"/>
              <w:spacing w:line="560" w:lineRule="exact"/>
            </w:pPr>
          </w:p>
        </w:tc>
        <w:tc>
          <w:tcPr>
            <w:tcW w:w="900" w:type="dxa"/>
          </w:tcPr>
          <w:p w14:paraId="75F00A7A">
            <w:pPr>
              <w:keepNext w:val="0"/>
              <w:keepLines w:val="0"/>
              <w:pageBreakBefore w:val="0"/>
              <w:wordWrap/>
              <w:overflowPunct/>
              <w:topLinePunct w:val="0"/>
              <w:bidi w:val="0"/>
              <w:spacing w:line="560" w:lineRule="exact"/>
            </w:pPr>
          </w:p>
        </w:tc>
        <w:tc>
          <w:tcPr>
            <w:tcW w:w="839" w:type="dxa"/>
          </w:tcPr>
          <w:p w14:paraId="4691A653">
            <w:pPr>
              <w:keepNext w:val="0"/>
              <w:keepLines w:val="0"/>
              <w:pageBreakBefore w:val="0"/>
              <w:wordWrap/>
              <w:overflowPunct/>
              <w:topLinePunct w:val="0"/>
              <w:bidi w:val="0"/>
              <w:spacing w:line="560" w:lineRule="exact"/>
            </w:pPr>
          </w:p>
        </w:tc>
        <w:tc>
          <w:tcPr>
            <w:tcW w:w="899" w:type="dxa"/>
          </w:tcPr>
          <w:p w14:paraId="452DF08E">
            <w:pPr>
              <w:keepNext w:val="0"/>
              <w:keepLines w:val="0"/>
              <w:pageBreakBefore w:val="0"/>
              <w:wordWrap/>
              <w:overflowPunct/>
              <w:topLinePunct w:val="0"/>
              <w:bidi w:val="0"/>
              <w:spacing w:line="560" w:lineRule="exact"/>
            </w:pPr>
          </w:p>
        </w:tc>
        <w:tc>
          <w:tcPr>
            <w:tcW w:w="799" w:type="dxa"/>
          </w:tcPr>
          <w:p w14:paraId="7DC89C6A">
            <w:pPr>
              <w:keepNext w:val="0"/>
              <w:keepLines w:val="0"/>
              <w:pageBreakBefore w:val="0"/>
              <w:wordWrap/>
              <w:overflowPunct/>
              <w:topLinePunct w:val="0"/>
              <w:bidi w:val="0"/>
              <w:spacing w:line="560" w:lineRule="exact"/>
            </w:pPr>
          </w:p>
        </w:tc>
        <w:tc>
          <w:tcPr>
            <w:tcW w:w="917" w:type="dxa"/>
          </w:tcPr>
          <w:p w14:paraId="59C2E5AD">
            <w:pPr>
              <w:keepNext w:val="0"/>
              <w:keepLines w:val="0"/>
              <w:pageBreakBefore w:val="0"/>
              <w:wordWrap/>
              <w:overflowPunct/>
              <w:topLinePunct w:val="0"/>
              <w:bidi w:val="0"/>
              <w:spacing w:line="560" w:lineRule="exact"/>
            </w:pPr>
          </w:p>
        </w:tc>
        <w:tc>
          <w:tcPr>
            <w:tcW w:w="709" w:type="dxa"/>
          </w:tcPr>
          <w:p w14:paraId="3AAA615B">
            <w:pPr>
              <w:keepNext w:val="0"/>
              <w:keepLines w:val="0"/>
              <w:pageBreakBefore w:val="0"/>
              <w:wordWrap/>
              <w:overflowPunct/>
              <w:topLinePunct w:val="0"/>
              <w:bidi w:val="0"/>
              <w:spacing w:line="560" w:lineRule="exact"/>
            </w:pPr>
          </w:p>
        </w:tc>
        <w:tc>
          <w:tcPr>
            <w:tcW w:w="972" w:type="dxa"/>
          </w:tcPr>
          <w:p w14:paraId="5291E9F4">
            <w:pPr>
              <w:keepNext w:val="0"/>
              <w:keepLines w:val="0"/>
              <w:pageBreakBefore w:val="0"/>
              <w:wordWrap/>
              <w:overflowPunct/>
              <w:topLinePunct w:val="0"/>
              <w:bidi w:val="0"/>
              <w:spacing w:line="560" w:lineRule="exact"/>
            </w:pPr>
          </w:p>
        </w:tc>
      </w:tr>
      <w:tr w14:paraId="2AEEA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63" w:type="dxa"/>
          </w:tcPr>
          <w:p w14:paraId="43F23CC3">
            <w:pPr>
              <w:keepNext w:val="0"/>
              <w:keepLines w:val="0"/>
              <w:pageBreakBefore w:val="0"/>
              <w:wordWrap/>
              <w:overflowPunct/>
              <w:topLinePunct w:val="0"/>
              <w:bidi w:val="0"/>
              <w:spacing w:line="560" w:lineRule="exact"/>
            </w:pPr>
          </w:p>
        </w:tc>
        <w:tc>
          <w:tcPr>
            <w:tcW w:w="809" w:type="dxa"/>
          </w:tcPr>
          <w:p w14:paraId="13109988">
            <w:pPr>
              <w:keepNext w:val="0"/>
              <w:keepLines w:val="0"/>
              <w:pageBreakBefore w:val="0"/>
              <w:wordWrap/>
              <w:overflowPunct/>
              <w:topLinePunct w:val="0"/>
              <w:bidi w:val="0"/>
              <w:spacing w:line="560" w:lineRule="exact"/>
            </w:pPr>
          </w:p>
        </w:tc>
        <w:tc>
          <w:tcPr>
            <w:tcW w:w="749" w:type="dxa"/>
          </w:tcPr>
          <w:p w14:paraId="0A546D9C">
            <w:pPr>
              <w:keepNext w:val="0"/>
              <w:keepLines w:val="0"/>
              <w:pageBreakBefore w:val="0"/>
              <w:wordWrap/>
              <w:overflowPunct/>
              <w:topLinePunct w:val="0"/>
              <w:bidi w:val="0"/>
              <w:spacing w:line="560" w:lineRule="exact"/>
            </w:pPr>
          </w:p>
        </w:tc>
        <w:tc>
          <w:tcPr>
            <w:tcW w:w="559" w:type="dxa"/>
          </w:tcPr>
          <w:p w14:paraId="53841A5E">
            <w:pPr>
              <w:keepNext w:val="0"/>
              <w:keepLines w:val="0"/>
              <w:pageBreakBefore w:val="0"/>
              <w:wordWrap/>
              <w:overflowPunct/>
              <w:topLinePunct w:val="0"/>
              <w:bidi w:val="0"/>
              <w:spacing w:line="560" w:lineRule="exact"/>
            </w:pPr>
          </w:p>
        </w:tc>
        <w:tc>
          <w:tcPr>
            <w:tcW w:w="900" w:type="dxa"/>
          </w:tcPr>
          <w:p w14:paraId="2FFBEB2F">
            <w:pPr>
              <w:keepNext w:val="0"/>
              <w:keepLines w:val="0"/>
              <w:pageBreakBefore w:val="0"/>
              <w:wordWrap/>
              <w:overflowPunct/>
              <w:topLinePunct w:val="0"/>
              <w:bidi w:val="0"/>
              <w:spacing w:line="560" w:lineRule="exact"/>
            </w:pPr>
          </w:p>
        </w:tc>
        <w:tc>
          <w:tcPr>
            <w:tcW w:w="839" w:type="dxa"/>
          </w:tcPr>
          <w:p w14:paraId="7AADFCA7">
            <w:pPr>
              <w:keepNext w:val="0"/>
              <w:keepLines w:val="0"/>
              <w:pageBreakBefore w:val="0"/>
              <w:wordWrap/>
              <w:overflowPunct/>
              <w:topLinePunct w:val="0"/>
              <w:bidi w:val="0"/>
              <w:spacing w:line="560" w:lineRule="exact"/>
            </w:pPr>
          </w:p>
        </w:tc>
        <w:tc>
          <w:tcPr>
            <w:tcW w:w="899" w:type="dxa"/>
          </w:tcPr>
          <w:p w14:paraId="11EB4685">
            <w:pPr>
              <w:keepNext w:val="0"/>
              <w:keepLines w:val="0"/>
              <w:pageBreakBefore w:val="0"/>
              <w:wordWrap/>
              <w:overflowPunct/>
              <w:topLinePunct w:val="0"/>
              <w:bidi w:val="0"/>
              <w:spacing w:line="560" w:lineRule="exact"/>
            </w:pPr>
          </w:p>
        </w:tc>
        <w:tc>
          <w:tcPr>
            <w:tcW w:w="799" w:type="dxa"/>
          </w:tcPr>
          <w:p w14:paraId="0F94C044">
            <w:pPr>
              <w:keepNext w:val="0"/>
              <w:keepLines w:val="0"/>
              <w:pageBreakBefore w:val="0"/>
              <w:wordWrap/>
              <w:overflowPunct/>
              <w:topLinePunct w:val="0"/>
              <w:bidi w:val="0"/>
              <w:spacing w:line="560" w:lineRule="exact"/>
            </w:pPr>
          </w:p>
        </w:tc>
        <w:tc>
          <w:tcPr>
            <w:tcW w:w="917" w:type="dxa"/>
          </w:tcPr>
          <w:p w14:paraId="4BF059C5">
            <w:pPr>
              <w:keepNext w:val="0"/>
              <w:keepLines w:val="0"/>
              <w:pageBreakBefore w:val="0"/>
              <w:wordWrap/>
              <w:overflowPunct/>
              <w:topLinePunct w:val="0"/>
              <w:bidi w:val="0"/>
              <w:spacing w:line="560" w:lineRule="exact"/>
            </w:pPr>
          </w:p>
        </w:tc>
        <w:tc>
          <w:tcPr>
            <w:tcW w:w="709" w:type="dxa"/>
          </w:tcPr>
          <w:p w14:paraId="1D28CBF7">
            <w:pPr>
              <w:keepNext w:val="0"/>
              <w:keepLines w:val="0"/>
              <w:pageBreakBefore w:val="0"/>
              <w:wordWrap/>
              <w:overflowPunct/>
              <w:topLinePunct w:val="0"/>
              <w:bidi w:val="0"/>
              <w:spacing w:line="560" w:lineRule="exact"/>
            </w:pPr>
          </w:p>
        </w:tc>
        <w:tc>
          <w:tcPr>
            <w:tcW w:w="972" w:type="dxa"/>
          </w:tcPr>
          <w:p w14:paraId="463F1412">
            <w:pPr>
              <w:keepNext w:val="0"/>
              <w:keepLines w:val="0"/>
              <w:pageBreakBefore w:val="0"/>
              <w:wordWrap/>
              <w:overflowPunct/>
              <w:topLinePunct w:val="0"/>
              <w:bidi w:val="0"/>
              <w:spacing w:line="560" w:lineRule="exact"/>
            </w:pPr>
          </w:p>
        </w:tc>
      </w:tr>
      <w:tr w14:paraId="3DA34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63" w:type="dxa"/>
          </w:tcPr>
          <w:p w14:paraId="4E1FB94E">
            <w:pPr>
              <w:keepNext w:val="0"/>
              <w:keepLines w:val="0"/>
              <w:pageBreakBefore w:val="0"/>
              <w:wordWrap/>
              <w:overflowPunct/>
              <w:topLinePunct w:val="0"/>
              <w:bidi w:val="0"/>
              <w:spacing w:line="560" w:lineRule="exact"/>
            </w:pPr>
          </w:p>
        </w:tc>
        <w:tc>
          <w:tcPr>
            <w:tcW w:w="809" w:type="dxa"/>
          </w:tcPr>
          <w:p w14:paraId="3B3E5055">
            <w:pPr>
              <w:keepNext w:val="0"/>
              <w:keepLines w:val="0"/>
              <w:pageBreakBefore w:val="0"/>
              <w:wordWrap/>
              <w:overflowPunct/>
              <w:topLinePunct w:val="0"/>
              <w:bidi w:val="0"/>
              <w:spacing w:line="560" w:lineRule="exact"/>
            </w:pPr>
          </w:p>
        </w:tc>
        <w:tc>
          <w:tcPr>
            <w:tcW w:w="749" w:type="dxa"/>
          </w:tcPr>
          <w:p w14:paraId="264975D8">
            <w:pPr>
              <w:keepNext w:val="0"/>
              <w:keepLines w:val="0"/>
              <w:pageBreakBefore w:val="0"/>
              <w:wordWrap/>
              <w:overflowPunct/>
              <w:topLinePunct w:val="0"/>
              <w:bidi w:val="0"/>
              <w:spacing w:line="560" w:lineRule="exact"/>
            </w:pPr>
          </w:p>
        </w:tc>
        <w:tc>
          <w:tcPr>
            <w:tcW w:w="559" w:type="dxa"/>
          </w:tcPr>
          <w:p w14:paraId="2AA797FC">
            <w:pPr>
              <w:keepNext w:val="0"/>
              <w:keepLines w:val="0"/>
              <w:pageBreakBefore w:val="0"/>
              <w:wordWrap/>
              <w:overflowPunct/>
              <w:topLinePunct w:val="0"/>
              <w:bidi w:val="0"/>
              <w:spacing w:line="560" w:lineRule="exact"/>
            </w:pPr>
          </w:p>
        </w:tc>
        <w:tc>
          <w:tcPr>
            <w:tcW w:w="900" w:type="dxa"/>
          </w:tcPr>
          <w:p w14:paraId="18241995">
            <w:pPr>
              <w:keepNext w:val="0"/>
              <w:keepLines w:val="0"/>
              <w:pageBreakBefore w:val="0"/>
              <w:wordWrap/>
              <w:overflowPunct/>
              <w:topLinePunct w:val="0"/>
              <w:bidi w:val="0"/>
              <w:spacing w:line="560" w:lineRule="exact"/>
            </w:pPr>
          </w:p>
        </w:tc>
        <w:tc>
          <w:tcPr>
            <w:tcW w:w="839" w:type="dxa"/>
          </w:tcPr>
          <w:p w14:paraId="157A5E1E">
            <w:pPr>
              <w:keepNext w:val="0"/>
              <w:keepLines w:val="0"/>
              <w:pageBreakBefore w:val="0"/>
              <w:wordWrap/>
              <w:overflowPunct/>
              <w:topLinePunct w:val="0"/>
              <w:bidi w:val="0"/>
              <w:spacing w:line="560" w:lineRule="exact"/>
            </w:pPr>
          </w:p>
        </w:tc>
        <w:tc>
          <w:tcPr>
            <w:tcW w:w="899" w:type="dxa"/>
          </w:tcPr>
          <w:p w14:paraId="2C9A6EDF">
            <w:pPr>
              <w:keepNext w:val="0"/>
              <w:keepLines w:val="0"/>
              <w:pageBreakBefore w:val="0"/>
              <w:wordWrap/>
              <w:overflowPunct/>
              <w:topLinePunct w:val="0"/>
              <w:bidi w:val="0"/>
              <w:spacing w:line="560" w:lineRule="exact"/>
            </w:pPr>
          </w:p>
        </w:tc>
        <w:tc>
          <w:tcPr>
            <w:tcW w:w="799" w:type="dxa"/>
          </w:tcPr>
          <w:p w14:paraId="1EBA7C1A">
            <w:pPr>
              <w:keepNext w:val="0"/>
              <w:keepLines w:val="0"/>
              <w:pageBreakBefore w:val="0"/>
              <w:wordWrap/>
              <w:overflowPunct/>
              <w:topLinePunct w:val="0"/>
              <w:bidi w:val="0"/>
              <w:spacing w:line="560" w:lineRule="exact"/>
            </w:pPr>
          </w:p>
        </w:tc>
        <w:tc>
          <w:tcPr>
            <w:tcW w:w="917" w:type="dxa"/>
          </w:tcPr>
          <w:p w14:paraId="74C86D21">
            <w:pPr>
              <w:keepNext w:val="0"/>
              <w:keepLines w:val="0"/>
              <w:pageBreakBefore w:val="0"/>
              <w:wordWrap/>
              <w:overflowPunct/>
              <w:topLinePunct w:val="0"/>
              <w:bidi w:val="0"/>
              <w:spacing w:line="560" w:lineRule="exact"/>
            </w:pPr>
          </w:p>
        </w:tc>
        <w:tc>
          <w:tcPr>
            <w:tcW w:w="709" w:type="dxa"/>
          </w:tcPr>
          <w:p w14:paraId="083C0B1E">
            <w:pPr>
              <w:keepNext w:val="0"/>
              <w:keepLines w:val="0"/>
              <w:pageBreakBefore w:val="0"/>
              <w:wordWrap/>
              <w:overflowPunct/>
              <w:topLinePunct w:val="0"/>
              <w:bidi w:val="0"/>
              <w:spacing w:line="560" w:lineRule="exact"/>
            </w:pPr>
          </w:p>
        </w:tc>
        <w:tc>
          <w:tcPr>
            <w:tcW w:w="972" w:type="dxa"/>
          </w:tcPr>
          <w:p w14:paraId="23C6F6CD">
            <w:pPr>
              <w:keepNext w:val="0"/>
              <w:keepLines w:val="0"/>
              <w:pageBreakBefore w:val="0"/>
              <w:wordWrap/>
              <w:overflowPunct/>
              <w:topLinePunct w:val="0"/>
              <w:bidi w:val="0"/>
              <w:spacing w:line="560" w:lineRule="exact"/>
            </w:pPr>
          </w:p>
        </w:tc>
      </w:tr>
      <w:tr w14:paraId="4E961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963" w:type="dxa"/>
          </w:tcPr>
          <w:p w14:paraId="1B6C5215">
            <w:pPr>
              <w:keepNext w:val="0"/>
              <w:keepLines w:val="0"/>
              <w:pageBreakBefore w:val="0"/>
              <w:wordWrap/>
              <w:overflowPunct/>
              <w:topLinePunct w:val="0"/>
              <w:bidi w:val="0"/>
              <w:spacing w:line="560" w:lineRule="exact"/>
            </w:pPr>
          </w:p>
        </w:tc>
        <w:tc>
          <w:tcPr>
            <w:tcW w:w="809" w:type="dxa"/>
          </w:tcPr>
          <w:p w14:paraId="082BE42D">
            <w:pPr>
              <w:keepNext w:val="0"/>
              <w:keepLines w:val="0"/>
              <w:pageBreakBefore w:val="0"/>
              <w:wordWrap/>
              <w:overflowPunct/>
              <w:topLinePunct w:val="0"/>
              <w:bidi w:val="0"/>
              <w:spacing w:line="560" w:lineRule="exact"/>
            </w:pPr>
          </w:p>
        </w:tc>
        <w:tc>
          <w:tcPr>
            <w:tcW w:w="749" w:type="dxa"/>
          </w:tcPr>
          <w:p w14:paraId="3A186FEC">
            <w:pPr>
              <w:keepNext w:val="0"/>
              <w:keepLines w:val="0"/>
              <w:pageBreakBefore w:val="0"/>
              <w:wordWrap/>
              <w:overflowPunct/>
              <w:topLinePunct w:val="0"/>
              <w:bidi w:val="0"/>
              <w:spacing w:line="560" w:lineRule="exact"/>
            </w:pPr>
          </w:p>
        </w:tc>
        <w:tc>
          <w:tcPr>
            <w:tcW w:w="559" w:type="dxa"/>
          </w:tcPr>
          <w:p w14:paraId="27B783DE">
            <w:pPr>
              <w:keepNext w:val="0"/>
              <w:keepLines w:val="0"/>
              <w:pageBreakBefore w:val="0"/>
              <w:wordWrap/>
              <w:overflowPunct/>
              <w:topLinePunct w:val="0"/>
              <w:bidi w:val="0"/>
              <w:spacing w:line="560" w:lineRule="exact"/>
            </w:pPr>
          </w:p>
        </w:tc>
        <w:tc>
          <w:tcPr>
            <w:tcW w:w="900" w:type="dxa"/>
          </w:tcPr>
          <w:p w14:paraId="7747C972">
            <w:pPr>
              <w:keepNext w:val="0"/>
              <w:keepLines w:val="0"/>
              <w:pageBreakBefore w:val="0"/>
              <w:wordWrap/>
              <w:overflowPunct/>
              <w:topLinePunct w:val="0"/>
              <w:bidi w:val="0"/>
              <w:spacing w:line="560" w:lineRule="exact"/>
            </w:pPr>
          </w:p>
        </w:tc>
        <w:tc>
          <w:tcPr>
            <w:tcW w:w="839" w:type="dxa"/>
          </w:tcPr>
          <w:p w14:paraId="541AC0AE">
            <w:pPr>
              <w:keepNext w:val="0"/>
              <w:keepLines w:val="0"/>
              <w:pageBreakBefore w:val="0"/>
              <w:wordWrap/>
              <w:overflowPunct/>
              <w:topLinePunct w:val="0"/>
              <w:bidi w:val="0"/>
              <w:spacing w:line="560" w:lineRule="exact"/>
            </w:pPr>
          </w:p>
        </w:tc>
        <w:tc>
          <w:tcPr>
            <w:tcW w:w="899" w:type="dxa"/>
          </w:tcPr>
          <w:p w14:paraId="6C0EE48B">
            <w:pPr>
              <w:keepNext w:val="0"/>
              <w:keepLines w:val="0"/>
              <w:pageBreakBefore w:val="0"/>
              <w:wordWrap/>
              <w:overflowPunct/>
              <w:topLinePunct w:val="0"/>
              <w:bidi w:val="0"/>
              <w:spacing w:line="560" w:lineRule="exact"/>
            </w:pPr>
          </w:p>
        </w:tc>
        <w:tc>
          <w:tcPr>
            <w:tcW w:w="799" w:type="dxa"/>
          </w:tcPr>
          <w:p w14:paraId="5AF6C675">
            <w:pPr>
              <w:keepNext w:val="0"/>
              <w:keepLines w:val="0"/>
              <w:pageBreakBefore w:val="0"/>
              <w:wordWrap/>
              <w:overflowPunct/>
              <w:topLinePunct w:val="0"/>
              <w:bidi w:val="0"/>
              <w:spacing w:line="560" w:lineRule="exact"/>
            </w:pPr>
          </w:p>
        </w:tc>
        <w:tc>
          <w:tcPr>
            <w:tcW w:w="917" w:type="dxa"/>
          </w:tcPr>
          <w:p w14:paraId="27E5FB1D">
            <w:pPr>
              <w:keepNext w:val="0"/>
              <w:keepLines w:val="0"/>
              <w:pageBreakBefore w:val="0"/>
              <w:wordWrap/>
              <w:overflowPunct/>
              <w:topLinePunct w:val="0"/>
              <w:bidi w:val="0"/>
              <w:spacing w:line="560" w:lineRule="exact"/>
            </w:pPr>
          </w:p>
        </w:tc>
        <w:tc>
          <w:tcPr>
            <w:tcW w:w="709" w:type="dxa"/>
          </w:tcPr>
          <w:p w14:paraId="30F2B0B4">
            <w:pPr>
              <w:keepNext w:val="0"/>
              <w:keepLines w:val="0"/>
              <w:pageBreakBefore w:val="0"/>
              <w:wordWrap/>
              <w:overflowPunct/>
              <w:topLinePunct w:val="0"/>
              <w:bidi w:val="0"/>
              <w:spacing w:line="560" w:lineRule="exact"/>
            </w:pPr>
          </w:p>
        </w:tc>
        <w:tc>
          <w:tcPr>
            <w:tcW w:w="972" w:type="dxa"/>
          </w:tcPr>
          <w:p w14:paraId="5A8DBD1B">
            <w:pPr>
              <w:keepNext w:val="0"/>
              <w:keepLines w:val="0"/>
              <w:pageBreakBefore w:val="0"/>
              <w:wordWrap/>
              <w:overflowPunct/>
              <w:topLinePunct w:val="0"/>
              <w:bidi w:val="0"/>
              <w:spacing w:line="560" w:lineRule="exact"/>
            </w:pPr>
          </w:p>
        </w:tc>
      </w:tr>
      <w:tr w14:paraId="1804E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63" w:type="dxa"/>
          </w:tcPr>
          <w:p w14:paraId="4E7AF3CC">
            <w:pPr>
              <w:keepNext w:val="0"/>
              <w:keepLines w:val="0"/>
              <w:pageBreakBefore w:val="0"/>
              <w:wordWrap/>
              <w:overflowPunct/>
              <w:topLinePunct w:val="0"/>
              <w:bidi w:val="0"/>
              <w:spacing w:line="560" w:lineRule="exact"/>
            </w:pPr>
          </w:p>
        </w:tc>
        <w:tc>
          <w:tcPr>
            <w:tcW w:w="809" w:type="dxa"/>
          </w:tcPr>
          <w:p w14:paraId="0F0EC575">
            <w:pPr>
              <w:keepNext w:val="0"/>
              <w:keepLines w:val="0"/>
              <w:pageBreakBefore w:val="0"/>
              <w:wordWrap/>
              <w:overflowPunct/>
              <w:topLinePunct w:val="0"/>
              <w:bidi w:val="0"/>
              <w:spacing w:line="560" w:lineRule="exact"/>
            </w:pPr>
          </w:p>
        </w:tc>
        <w:tc>
          <w:tcPr>
            <w:tcW w:w="749" w:type="dxa"/>
          </w:tcPr>
          <w:p w14:paraId="04EF27BC">
            <w:pPr>
              <w:keepNext w:val="0"/>
              <w:keepLines w:val="0"/>
              <w:pageBreakBefore w:val="0"/>
              <w:wordWrap/>
              <w:overflowPunct/>
              <w:topLinePunct w:val="0"/>
              <w:bidi w:val="0"/>
              <w:spacing w:line="560" w:lineRule="exact"/>
            </w:pPr>
          </w:p>
        </w:tc>
        <w:tc>
          <w:tcPr>
            <w:tcW w:w="559" w:type="dxa"/>
          </w:tcPr>
          <w:p w14:paraId="0E57CF6E">
            <w:pPr>
              <w:keepNext w:val="0"/>
              <w:keepLines w:val="0"/>
              <w:pageBreakBefore w:val="0"/>
              <w:wordWrap/>
              <w:overflowPunct/>
              <w:topLinePunct w:val="0"/>
              <w:bidi w:val="0"/>
              <w:spacing w:line="560" w:lineRule="exact"/>
            </w:pPr>
          </w:p>
        </w:tc>
        <w:tc>
          <w:tcPr>
            <w:tcW w:w="900" w:type="dxa"/>
          </w:tcPr>
          <w:p w14:paraId="5741A689">
            <w:pPr>
              <w:keepNext w:val="0"/>
              <w:keepLines w:val="0"/>
              <w:pageBreakBefore w:val="0"/>
              <w:wordWrap/>
              <w:overflowPunct/>
              <w:topLinePunct w:val="0"/>
              <w:bidi w:val="0"/>
              <w:spacing w:line="560" w:lineRule="exact"/>
            </w:pPr>
          </w:p>
        </w:tc>
        <w:tc>
          <w:tcPr>
            <w:tcW w:w="839" w:type="dxa"/>
          </w:tcPr>
          <w:p w14:paraId="167BAFF1">
            <w:pPr>
              <w:keepNext w:val="0"/>
              <w:keepLines w:val="0"/>
              <w:pageBreakBefore w:val="0"/>
              <w:wordWrap/>
              <w:overflowPunct/>
              <w:topLinePunct w:val="0"/>
              <w:bidi w:val="0"/>
              <w:spacing w:line="560" w:lineRule="exact"/>
            </w:pPr>
          </w:p>
        </w:tc>
        <w:tc>
          <w:tcPr>
            <w:tcW w:w="899" w:type="dxa"/>
          </w:tcPr>
          <w:p w14:paraId="49D5CF72">
            <w:pPr>
              <w:keepNext w:val="0"/>
              <w:keepLines w:val="0"/>
              <w:pageBreakBefore w:val="0"/>
              <w:wordWrap/>
              <w:overflowPunct/>
              <w:topLinePunct w:val="0"/>
              <w:bidi w:val="0"/>
              <w:spacing w:line="560" w:lineRule="exact"/>
            </w:pPr>
          </w:p>
        </w:tc>
        <w:tc>
          <w:tcPr>
            <w:tcW w:w="799" w:type="dxa"/>
          </w:tcPr>
          <w:p w14:paraId="7D1A2A5A">
            <w:pPr>
              <w:keepNext w:val="0"/>
              <w:keepLines w:val="0"/>
              <w:pageBreakBefore w:val="0"/>
              <w:wordWrap/>
              <w:overflowPunct/>
              <w:topLinePunct w:val="0"/>
              <w:bidi w:val="0"/>
              <w:spacing w:line="560" w:lineRule="exact"/>
            </w:pPr>
          </w:p>
        </w:tc>
        <w:tc>
          <w:tcPr>
            <w:tcW w:w="917" w:type="dxa"/>
          </w:tcPr>
          <w:p w14:paraId="76C70BD2">
            <w:pPr>
              <w:keepNext w:val="0"/>
              <w:keepLines w:val="0"/>
              <w:pageBreakBefore w:val="0"/>
              <w:wordWrap/>
              <w:overflowPunct/>
              <w:topLinePunct w:val="0"/>
              <w:bidi w:val="0"/>
              <w:spacing w:line="560" w:lineRule="exact"/>
            </w:pPr>
          </w:p>
        </w:tc>
        <w:tc>
          <w:tcPr>
            <w:tcW w:w="709" w:type="dxa"/>
          </w:tcPr>
          <w:p w14:paraId="72F64A52">
            <w:pPr>
              <w:keepNext w:val="0"/>
              <w:keepLines w:val="0"/>
              <w:pageBreakBefore w:val="0"/>
              <w:wordWrap/>
              <w:overflowPunct/>
              <w:topLinePunct w:val="0"/>
              <w:bidi w:val="0"/>
              <w:spacing w:line="560" w:lineRule="exact"/>
            </w:pPr>
          </w:p>
        </w:tc>
        <w:tc>
          <w:tcPr>
            <w:tcW w:w="972" w:type="dxa"/>
          </w:tcPr>
          <w:p w14:paraId="2CC73EF4">
            <w:pPr>
              <w:keepNext w:val="0"/>
              <w:keepLines w:val="0"/>
              <w:pageBreakBefore w:val="0"/>
              <w:wordWrap/>
              <w:overflowPunct/>
              <w:topLinePunct w:val="0"/>
              <w:bidi w:val="0"/>
              <w:spacing w:line="560" w:lineRule="exact"/>
            </w:pPr>
          </w:p>
        </w:tc>
      </w:tr>
      <w:tr w14:paraId="56054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63" w:type="dxa"/>
          </w:tcPr>
          <w:p w14:paraId="536824D6">
            <w:pPr>
              <w:keepNext w:val="0"/>
              <w:keepLines w:val="0"/>
              <w:pageBreakBefore w:val="0"/>
              <w:wordWrap/>
              <w:overflowPunct/>
              <w:topLinePunct w:val="0"/>
              <w:bidi w:val="0"/>
              <w:spacing w:line="560" w:lineRule="exact"/>
            </w:pPr>
          </w:p>
        </w:tc>
        <w:tc>
          <w:tcPr>
            <w:tcW w:w="809" w:type="dxa"/>
          </w:tcPr>
          <w:p w14:paraId="6FFADAF7">
            <w:pPr>
              <w:keepNext w:val="0"/>
              <w:keepLines w:val="0"/>
              <w:pageBreakBefore w:val="0"/>
              <w:wordWrap/>
              <w:overflowPunct/>
              <w:topLinePunct w:val="0"/>
              <w:bidi w:val="0"/>
              <w:spacing w:line="560" w:lineRule="exact"/>
            </w:pPr>
          </w:p>
        </w:tc>
        <w:tc>
          <w:tcPr>
            <w:tcW w:w="749" w:type="dxa"/>
          </w:tcPr>
          <w:p w14:paraId="01B3543B">
            <w:pPr>
              <w:keepNext w:val="0"/>
              <w:keepLines w:val="0"/>
              <w:pageBreakBefore w:val="0"/>
              <w:wordWrap/>
              <w:overflowPunct/>
              <w:topLinePunct w:val="0"/>
              <w:bidi w:val="0"/>
              <w:spacing w:line="560" w:lineRule="exact"/>
            </w:pPr>
          </w:p>
        </w:tc>
        <w:tc>
          <w:tcPr>
            <w:tcW w:w="559" w:type="dxa"/>
          </w:tcPr>
          <w:p w14:paraId="06D7D49F">
            <w:pPr>
              <w:keepNext w:val="0"/>
              <w:keepLines w:val="0"/>
              <w:pageBreakBefore w:val="0"/>
              <w:wordWrap/>
              <w:overflowPunct/>
              <w:topLinePunct w:val="0"/>
              <w:bidi w:val="0"/>
              <w:spacing w:line="560" w:lineRule="exact"/>
            </w:pPr>
          </w:p>
        </w:tc>
        <w:tc>
          <w:tcPr>
            <w:tcW w:w="900" w:type="dxa"/>
          </w:tcPr>
          <w:p w14:paraId="08333EA6">
            <w:pPr>
              <w:keepNext w:val="0"/>
              <w:keepLines w:val="0"/>
              <w:pageBreakBefore w:val="0"/>
              <w:wordWrap/>
              <w:overflowPunct/>
              <w:topLinePunct w:val="0"/>
              <w:bidi w:val="0"/>
              <w:spacing w:line="560" w:lineRule="exact"/>
            </w:pPr>
          </w:p>
        </w:tc>
        <w:tc>
          <w:tcPr>
            <w:tcW w:w="839" w:type="dxa"/>
          </w:tcPr>
          <w:p w14:paraId="72D4EB3D">
            <w:pPr>
              <w:keepNext w:val="0"/>
              <w:keepLines w:val="0"/>
              <w:pageBreakBefore w:val="0"/>
              <w:wordWrap/>
              <w:overflowPunct/>
              <w:topLinePunct w:val="0"/>
              <w:bidi w:val="0"/>
              <w:spacing w:line="560" w:lineRule="exact"/>
            </w:pPr>
          </w:p>
        </w:tc>
        <w:tc>
          <w:tcPr>
            <w:tcW w:w="899" w:type="dxa"/>
          </w:tcPr>
          <w:p w14:paraId="6149A4AD">
            <w:pPr>
              <w:keepNext w:val="0"/>
              <w:keepLines w:val="0"/>
              <w:pageBreakBefore w:val="0"/>
              <w:wordWrap/>
              <w:overflowPunct/>
              <w:topLinePunct w:val="0"/>
              <w:bidi w:val="0"/>
              <w:spacing w:line="560" w:lineRule="exact"/>
            </w:pPr>
          </w:p>
        </w:tc>
        <w:tc>
          <w:tcPr>
            <w:tcW w:w="799" w:type="dxa"/>
          </w:tcPr>
          <w:p w14:paraId="3BD53199">
            <w:pPr>
              <w:keepNext w:val="0"/>
              <w:keepLines w:val="0"/>
              <w:pageBreakBefore w:val="0"/>
              <w:wordWrap/>
              <w:overflowPunct/>
              <w:topLinePunct w:val="0"/>
              <w:bidi w:val="0"/>
              <w:spacing w:line="560" w:lineRule="exact"/>
            </w:pPr>
          </w:p>
        </w:tc>
        <w:tc>
          <w:tcPr>
            <w:tcW w:w="917" w:type="dxa"/>
          </w:tcPr>
          <w:p w14:paraId="2227D76F">
            <w:pPr>
              <w:keepNext w:val="0"/>
              <w:keepLines w:val="0"/>
              <w:pageBreakBefore w:val="0"/>
              <w:wordWrap/>
              <w:overflowPunct/>
              <w:topLinePunct w:val="0"/>
              <w:bidi w:val="0"/>
              <w:spacing w:line="560" w:lineRule="exact"/>
            </w:pPr>
          </w:p>
        </w:tc>
        <w:tc>
          <w:tcPr>
            <w:tcW w:w="709" w:type="dxa"/>
          </w:tcPr>
          <w:p w14:paraId="3C77D501">
            <w:pPr>
              <w:keepNext w:val="0"/>
              <w:keepLines w:val="0"/>
              <w:pageBreakBefore w:val="0"/>
              <w:wordWrap/>
              <w:overflowPunct/>
              <w:topLinePunct w:val="0"/>
              <w:bidi w:val="0"/>
              <w:spacing w:line="560" w:lineRule="exact"/>
            </w:pPr>
          </w:p>
        </w:tc>
        <w:tc>
          <w:tcPr>
            <w:tcW w:w="972" w:type="dxa"/>
          </w:tcPr>
          <w:p w14:paraId="519A1DA8">
            <w:pPr>
              <w:keepNext w:val="0"/>
              <w:keepLines w:val="0"/>
              <w:pageBreakBefore w:val="0"/>
              <w:wordWrap/>
              <w:overflowPunct/>
              <w:topLinePunct w:val="0"/>
              <w:bidi w:val="0"/>
              <w:spacing w:line="560" w:lineRule="exact"/>
            </w:pPr>
          </w:p>
        </w:tc>
      </w:tr>
      <w:tr w14:paraId="26556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963" w:type="dxa"/>
          </w:tcPr>
          <w:p w14:paraId="666EE6BB">
            <w:pPr>
              <w:keepNext w:val="0"/>
              <w:keepLines w:val="0"/>
              <w:pageBreakBefore w:val="0"/>
              <w:wordWrap/>
              <w:overflowPunct/>
              <w:topLinePunct w:val="0"/>
              <w:bidi w:val="0"/>
              <w:spacing w:line="560" w:lineRule="exact"/>
            </w:pPr>
          </w:p>
        </w:tc>
        <w:tc>
          <w:tcPr>
            <w:tcW w:w="809" w:type="dxa"/>
          </w:tcPr>
          <w:p w14:paraId="058103F9">
            <w:pPr>
              <w:keepNext w:val="0"/>
              <w:keepLines w:val="0"/>
              <w:pageBreakBefore w:val="0"/>
              <w:wordWrap/>
              <w:overflowPunct/>
              <w:topLinePunct w:val="0"/>
              <w:bidi w:val="0"/>
              <w:spacing w:line="560" w:lineRule="exact"/>
            </w:pPr>
          </w:p>
        </w:tc>
        <w:tc>
          <w:tcPr>
            <w:tcW w:w="749" w:type="dxa"/>
          </w:tcPr>
          <w:p w14:paraId="36565515">
            <w:pPr>
              <w:keepNext w:val="0"/>
              <w:keepLines w:val="0"/>
              <w:pageBreakBefore w:val="0"/>
              <w:wordWrap/>
              <w:overflowPunct/>
              <w:topLinePunct w:val="0"/>
              <w:bidi w:val="0"/>
              <w:spacing w:line="560" w:lineRule="exact"/>
            </w:pPr>
          </w:p>
        </w:tc>
        <w:tc>
          <w:tcPr>
            <w:tcW w:w="559" w:type="dxa"/>
          </w:tcPr>
          <w:p w14:paraId="352E0DB8">
            <w:pPr>
              <w:keepNext w:val="0"/>
              <w:keepLines w:val="0"/>
              <w:pageBreakBefore w:val="0"/>
              <w:wordWrap/>
              <w:overflowPunct/>
              <w:topLinePunct w:val="0"/>
              <w:bidi w:val="0"/>
              <w:spacing w:line="560" w:lineRule="exact"/>
            </w:pPr>
          </w:p>
        </w:tc>
        <w:tc>
          <w:tcPr>
            <w:tcW w:w="900" w:type="dxa"/>
          </w:tcPr>
          <w:p w14:paraId="72777890">
            <w:pPr>
              <w:keepNext w:val="0"/>
              <w:keepLines w:val="0"/>
              <w:pageBreakBefore w:val="0"/>
              <w:wordWrap/>
              <w:overflowPunct/>
              <w:topLinePunct w:val="0"/>
              <w:bidi w:val="0"/>
              <w:spacing w:line="560" w:lineRule="exact"/>
            </w:pPr>
          </w:p>
        </w:tc>
        <w:tc>
          <w:tcPr>
            <w:tcW w:w="839" w:type="dxa"/>
          </w:tcPr>
          <w:p w14:paraId="1C7DB49A">
            <w:pPr>
              <w:keepNext w:val="0"/>
              <w:keepLines w:val="0"/>
              <w:pageBreakBefore w:val="0"/>
              <w:wordWrap/>
              <w:overflowPunct/>
              <w:topLinePunct w:val="0"/>
              <w:bidi w:val="0"/>
              <w:spacing w:line="560" w:lineRule="exact"/>
            </w:pPr>
          </w:p>
        </w:tc>
        <w:tc>
          <w:tcPr>
            <w:tcW w:w="899" w:type="dxa"/>
          </w:tcPr>
          <w:p w14:paraId="32632DEB">
            <w:pPr>
              <w:keepNext w:val="0"/>
              <w:keepLines w:val="0"/>
              <w:pageBreakBefore w:val="0"/>
              <w:wordWrap/>
              <w:overflowPunct/>
              <w:topLinePunct w:val="0"/>
              <w:bidi w:val="0"/>
              <w:spacing w:line="560" w:lineRule="exact"/>
            </w:pPr>
          </w:p>
        </w:tc>
        <w:tc>
          <w:tcPr>
            <w:tcW w:w="799" w:type="dxa"/>
          </w:tcPr>
          <w:p w14:paraId="40DE51A4">
            <w:pPr>
              <w:keepNext w:val="0"/>
              <w:keepLines w:val="0"/>
              <w:pageBreakBefore w:val="0"/>
              <w:wordWrap/>
              <w:overflowPunct/>
              <w:topLinePunct w:val="0"/>
              <w:bidi w:val="0"/>
              <w:spacing w:line="560" w:lineRule="exact"/>
            </w:pPr>
          </w:p>
        </w:tc>
        <w:tc>
          <w:tcPr>
            <w:tcW w:w="917" w:type="dxa"/>
          </w:tcPr>
          <w:p w14:paraId="56405A1C">
            <w:pPr>
              <w:keepNext w:val="0"/>
              <w:keepLines w:val="0"/>
              <w:pageBreakBefore w:val="0"/>
              <w:wordWrap/>
              <w:overflowPunct/>
              <w:topLinePunct w:val="0"/>
              <w:bidi w:val="0"/>
              <w:spacing w:line="560" w:lineRule="exact"/>
            </w:pPr>
          </w:p>
        </w:tc>
        <w:tc>
          <w:tcPr>
            <w:tcW w:w="709" w:type="dxa"/>
          </w:tcPr>
          <w:p w14:paraId="172578B0">
            <w:pPr>
              <w:keepNext w:val="0"/>
              <w:keepLines w:val="0"/>
              <w:pageBreakBefore w:val="0"/>
              <w:wordWrap/>
              <w:overflowPunct/>
              <w:topLinePunct w:val="0"/>
              <w:bidi w:val="0"/>
              <w:spacing w:line="560" w:lineRule="exact"/>
            </w:pPr>
          </w:p>
        </w:tc>
        <w:tc>
          <w:tcPr>
            <w:tcW w:w="972" w:type="dxa"/>
          </w:tcPr>
          <w:p w14:paraId="3308B5B8">
            <w:pPr>
              <w:keepNext w:val="0"/>
              <w:keepLines w:val="0"/>
              <w:pageBreakBefore w:val="0"/>
              <w:wordWrap/>
              <w:overflowPunct/>
              <w:topLinePunct w:val="0"/>
              <w:bidi w:val="0"/>
              <w:spacing w:line="560" w:lineRule="exact"/>
            </w:pPr>
          </w:p>
        </w:tc>
      </w:tr>
    </w:tbl>
    <w:p w14:paraId="013EB20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说明：本表应如实填写一式两份，一份县（市、区）教育局留存，一份报市教育局备案。其中，减免人数不含在购买人数中。</w:t>
      </w:r>
    </w:p>
    <w:p w14:paraId="79F9B800">
      <w:pPr>
        <w:keepNext w:val="0"/>
        <w:keepLines w:val="0"/>
        <w:pageBreakBefore w:val="0"/>
        <w:wordWrap/>
        <w:overflowPunct/>
        <w:topLinePunct w:val="0"/>
        <w:bidi w:val="0"/>
        <w:spacing w:line="560" w:lineRule="exact"/>
        <w:rPr>
          <w:sz w:val="28"/>
          <w:szCs w:val="28"/>
          <w:lang w:eastAsia="zh-CN"/>
        </w:rPr>
      </w:pPr>
    </w:p>
    <w:p w14:paraId="158E5859">
      <w:pPr>
        <w:keepNext w:val="0"/>
        <w:keepLines w:val="0"/>
        <w:pageBreakBefore w:val="0"/>
        <w:wordWrap/>
        <w:overflowPunct/>
        <w:topLinePunct w:val="0"/>
        <w:bidi w:val="0"/>
        <w:spacing w:before="114" w:line="560" w:lineRule="exact"/>
        <w:ind w:left="4115"/>
        <w:jc w:val="both"/>
        <w:rPr>
          <w:rFonts w:ascii="宋体" w:hAnsi="宋体" w:eastAsia="宋体" w:cs="宋体"/>
          <w:sz w:val="35"/>
          <w:szCs w:val="35"/>
          <w:lang w:eastAsia="zh-CN"/>
        </w:rPr>
      </w:pPr>
    </w:p>
    <w:p w14:paraId="078F3215">
      <w:pPr>
        <w:keepNext w:val="0"/>
        <w:keepLines w:val="0"/>
        <w:pageBreakBefore w:val="0"/>
        <w:widowControl w:val="0"/>
        <w:kinsoku/>
        <w:wordWrap/>
        <w:overflowPunct/>
        <w:topLinePunct w:val="0"/>
        <w:autoSpaceDE/>
        <w:autoSpaceDN/>
        <w:bidi w:val="0"/>
        <w:adjustRightInd w:val="0"/>
        <w:snapToGrid w:val="0"/>
        <w:spacing w:after="0" w:line="560" w:lineRule="exact"/>
        <w:jc w:val="both"/>
        <w:rPr>
          <w:rStyle w:val="11"/>
          <w:rFonts w:hint="eastAsia" w:ascii="方正小标宋简体" w:hAnsi="方正小标宋简体" w:eastAsia="方正小标宋简体" w:cs="方正小标宋简体"/>
          <w:color w:val="auto"/>
          <w:sz w:val="44"/>
          <w:szCs w:val="44"/>
          <w:highlight w:val="none"/>
          <w:u w:val="none"/>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0194BC-2EE0-4F53-87FD-D95F9B8EDE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744C5E0-7F23-4213-804B-D2822A9528ED}"/>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40FE36A-A624-4C48-9A8D-CEB3F36E645E}"/>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656C4E83-4D7D-4C10-BA6C-4C3075CE37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B3569">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3582F">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53582F">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2114BD">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12114BD">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7FFBE">
    <w:pPr>
      <w:spacing w:before="1" w:line="177" w:lineRule="auto"/>
      <w:ind w:left="4023"/>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76331">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1E43C4">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01E43C4">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279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NDc2YWM2ZDhiZWMyNjQyYmU5YmVmY2JiZGZjYWYifQ=="/>
  </w:docVars>
  <w:rsids>
    <w:rsidRoot w:val="00000000"/>
    <w:rsid w:val="000F0E34"/>
    <w:rsid w:val="010167D0"/>
    <w:rsid w:val="024A5CBF"/>
    <w:rsid w:val="02860E80"/>
    <w:rsid w:val="03146E52"/>
    <w:rsid w:val="076D5A73"/>
    <w:rsid w:val="0F052A35"/>
    <w:rsid w:val="15004244"/>
    <w:rsid w:val="150F1D74"/>
    <w:rsid w:val="19B06740"/>
    <w:rsid w:val="1ADD0964"/>
    <w:rsid w:val="22142615"/>
    <w:rsid w:val="23156267"/>
    <w:rsid w:val="235E21ED"/>
    <w:rsid w:val="24DA5084"/>
    <w:rsid w:val="25554995"/>
    <w:rsid w:val="2788146A"/>
    <w:rsid w:val="28B24203"/>
    <w:rsid w:val="2A55282B"/>
    <w:rsid w:val="2C7B3C09"/>
    <w:rsid w:val="38AC435E"/>
    <w:rsid w:val="3B2F2EE8"/>
    <w:rsid w:val="3B3754FB"/>
    <w:rsid w:val="3ED757A5"/>
    <w:rsid w:val="41355FAB"/>
    <w:rsid w:val="45A06CEB"/>
    <w:rsid w:val="4F342CEA"/>
    <w:rsid w:val="5A924D04"/>
    <w:rsid w:val="5C36158B"/>
    <w:rsid w:val="5CA41D84"/>
    <w:rsid w:val="5DE84CF1"/>
    <w:rsid w:val="5F14370C"/>
    <w:rsid w:val="65882DCF"/>
    <w:rsid w:val="65EA2F94"/>
    <w:rsid w:val="6F7D2377"/>
    <w:rsid w:val="750B2761"/>
    <w:rsid w:val="77CD1949"/>
    <w:rsid w:val="79773031"/>
    <w:rsid w:val="7C585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qFormat="1" w:uiPriority="0"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qFormat/>
    <w:uiPriority w:val="0"/>
    <w:pPr>
      <w:spacing w:line="480" w:lineRule="exact"/>
    </w:pPr>
    <w:rPr>
      <w:rFonts w:ascii="仿宋_GB231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font61"/>
    <w:basedOn w:val="9"/>
    <w:qFormat/>
    <w:uiPriority w:val="0"/>
    <w:rPr>
      <w:rFonts w:hint="default" w:ascii="Times New Roman" w:hAnsi="Times New Roman" w:cs="Times New Roman"/>
      <w:b/>
      <w:bCs/>
      <w:color w:val="000000"/>
      <w:sz w:val="28"/>
      <w:szCs w:val="28"/>
      <w:u w:val="none"/>
    </w:rPr>
  </w:style>
  <w:style w:type="character" w:customStyle="1" w:styleId="13">
    <w:name w:val="font71"/>
    <w:basedOn w:val="9"/>
    <w:qFormat/>
    <w:uiPriority w:val="0"/>
    <w:rPr>
      <w:rFonts w:hint="default" w:ascii="Times New Roman" w:hAnsi="Times New Roman" w:cs="Times New Roman"/>
      <w:b/>
      <w:bCs/>
      <w:color w:val="000000"/>
      <w:sz w:val="24"/>
      <w:szCs w:val="24"/>
      <w:u w:val="none"/>
    </w:rPr>
  </w:style>
  <w:style w:type="paragraph" w:customStyle="1" w:styleId="14">
    <w:name w:val="Table Text"/>
    <w:basedOn w:val="1"/>
    <w:semiHidden/>
    <w:qFormat/>
    <w:uiPriority w:val="0"/>
    <w:rPr>
      <w:rFonts w:ascii="宋体" w:hAnsi="宋体" w:eastAsia="宋体" w:cs="宋体"/>
      <w:sz w:val="19"/>
      <w:szCs w:val="19"/>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7002</Words>
  <Characters>7120</Characters>
  <Lines>0</Lines>
  <Paragraphs>0</Paragraphs>
  <TotalTime>1</TotalTime>
  <ScaleCrop>false</ScaleCrop>
  <LinksUpToDate>false</LinksUpToDate>
  <CharactersWithSpaces>7630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2024-04-12T10:36:00Z</dcterms:created>
  <dc:creator>桑桑</dc:creator>
  <cp:lastModifiedBy>面条</cp:lastModifiedBy>
  <cp:lastPrinted>2024-08-13T09:26:00Z</cp:lastPrinted>
  <dcterms:modified xsi:type="dcterms:W3CDTF">2024-09-26T09:57:51Z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24446C6630164D69850C2CE4BF380E15</vt:lpwstr>
  </property>
</Properties>
</file>